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default" w:ascii="Times New Roman" w:hAnsi="Times New Roman" w:eastAsia="方正小标宋简体" w:cs="Times New Roman"/>
          <w:spacing w:val="-6"/>
          <w:sz w:val="36"/>
          <w:szCs w:val="36"/>
          <w:lang w:val="en-US" w:eastAsia="zh-CN"/>
        </w:rPr>
      </w:pPr>
      <w:r>
        <w:rPr>
          <w:rFonts w:hint="default" w:ascii="Times New Roman" w:hAnsi="Times New Roman" w:eastAsia="方正小标宋简体" w:cs="Times New Roman"/>
          <w:spacing w:val="-6"/>
          <w:sz w:val="36"/>
          <w:szCs w:val="36"/>
        </w:rPr>
        <w:t>202</w:t>
      </w:r>
      <w:r>
        <w:rPr>
          <w:rFonts w:hint="default" w:ascii="Times New Roman" w:hAnsi="Times New Roman" w:eastAsia="方正小标宋简体" w:cs="Times New Roman"/>
          <w:spacing w:val="-6"/>
          <w:sz w:val="36"/>
          <w:szCs w:val="36"/>
          <w:lang w:val="en-US" w:eastAsia="zh-CN"/>
        </w:rPr>
        <w:t>4</w:t>
      </w:r>
      <w:r>
        <w:rPr>
          <w:rFonts w:hint="default" w:ascii="Times New Roman" w:hAnsi="Times New Roman" w:eastAsia="方正小标宋简体" w:cs="Times New Roman"/>
          <w:spacing w:val="-6"/>
          <w:sz w:val="36"/>
          <w:szCs w:val="36"/>
        </w:rPr>
        <w:t>年全省职业教育改革发展典型案例</w:t>
      </w:r>
      <w:r>
        <w:rPr>
          <w:rFonts w:hint="default" w:ascii="Times New Roman" w:hAnsi="Times New Roman" w:eastAsia="方正小标宋简体" w:cs="Times New Roman"/>
          <w:spacing w:val="-6"/>
          <w:sz w:val="36"/>
          <w:szCs w:val="36"/>
          <w:lang w:val="en-US" w:eastAsia="zh-CN"/>
        </w:rPr>
        <w:t>名单</w:t>
      </w:r>
    </w:p>
    <w:tbl>
      <w:tblPr>
        <w:tblStyle w:val="12"/>
        <w:tblW w:w="87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8"/>
        <w:gridCol w:w="1124"/>
        <w:gridCol w:w="3537"/>
        <w:gridCol w:w="1841"/>
        <w:gridCol w:w="15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2"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案例类型</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案例名称</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单位</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案例撰写人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院校治理</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构建11235数据服务治理模式，畅通微观教学与宏观治理诊断改进循环</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黎明职业大学</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蔡经汉、陈凤、李金凤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院校治理</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新时代“枫桥经验”赋能高校平安校园建设</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福建生物工程职业技术学院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董惠文、程伟青、蔡立峰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泉州市鞋业职业教育集团”的探索与实践——以泉州轻工职业学院鞋类设计与工艺专业群建设为例</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泉州轻工职业学院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王亚洲、杨程渊、乔斐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赋能产业升级，创新驱动发展——龙岩市专用车制造产教联合体建设实践与成效探索</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闽西职业技术学院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邱锐敏、梁玉兰、陈荣奇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酒店管理与数字化运营专业--“双炼炉、三阶段、四师长”产教融合岗位实践</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漳州职业技术学院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曾咪、吴艺梅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“场景实体化、功能一体化”康复治疗技术专业群校内实践教学新生态的构建与实践</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福建生物工程职业技术学院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潘泳鸿、苏雁、周凡萍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大师引领，文化传承，品牌塑造——打造现代茶文化传承产业学院“251”建设模式</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福建农业职业技术学院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陈丹、张雪儿、吴成建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“产教融合引领，四共一优结硕果”——口腔医学专业校企合作实践经验总结</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福建卫生职业技术学院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马清璇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双核驱动 四同四融 四维一体 产教融合赋能临床医学专业群高质量发展 </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漳州卫生职业学院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王郑矜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“育训并重，一体两翼，五共五融”打造高水平专业化产教融合实训基地</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福建电力职业技术学院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黄朵、谢华兴、陈雪琨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积极深化产教融合，服务产业链高质量发展</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宁德职业技术学院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吴勇、薛建文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专业建设</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聚焦“专精特优” 人才培养 “强引擎”助力专业群建设 </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福建电力职业技术学院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陈雪琨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专业建设</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深化“双融，三教改革”，打造高水平专业群</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厦门城市职业学院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马进中、陈建毅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2"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专业建设</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“一认证双主体三层次四体系”探索国际化技术技能人才培养</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漳州职业技术学院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林海涨、杨坤全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专业建设</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产教融合共建专业群，校企合作共育数智工匠</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福建信息职业技术学院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张晓敏、周素青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专业建设</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赓续泉州非物质文化遗产，打造艺术教育专业群特色</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泉州幼儿师范高等专科学校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卓莉莉、苏秋香、陈剑锋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专业建设</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“三双元、六共同”校企共建护理专业急危重症护理方向的探索实践</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福建卫生职业技术学院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洪霞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专业建设</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明灯指引 两融为径 五能并重 护理专业群五一二人才培养改革与创新</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漳州卫生职业学院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白正勇、汪美华、黄建梅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专业建设</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微专业视角下特种机器人专业构建与实践</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厦门南洋职业学院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侯红科、郭凌、林惠玲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专业建设</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“岗课赛证”融通引导下的土建专业教学改革</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福建水利电力职业技术学院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林张纪、曾龙炜、范海峥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专业建设</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“标准引领、科教融汇、智慧育训”生物制药技术特色专业建设探索与实践</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福建生物工程职业技术学院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林俊涵、陈秉梅、谢茹胜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专业建设</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产教融合、特色发展，打造机械制造及自动化高水平专业群</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宁德职业技术学院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吴勇、宋莉莉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专业建设</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基于中外合作办学特色的跨境电商专业群国际化复合型人才培养模式创新与实践</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福州墨尔本理工职业学院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教师队伍</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打造“1234”师资培育工作体系，建设高水平师资队伍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黎明职业大学</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李玉明、戴汉良、李莹莹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教师队伍</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以教育家精神为引领，政产教研服协同打造教师教学创新团队</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漳州卫生职业学院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王小平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教师队伍</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人才引领三教改革 团队催化内涵建设</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厦门海洋职业技术学院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何艺宾、赵梅英、林旭吟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27</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教师队伍</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“云顶职教名师培养工程”助力高素质教师队伍建设</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厦门城市职业学院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唐宁、杨瑞兰、张艳英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教师队伍</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两代师表，以德育德，打造树己树人的师范教师队伍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泉州幼儿师范高等专科学校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朱加元、刘敬福、戴雪芳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教师队伍</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育双师、促双能——“艺术教育专业群”省级教师教学创新团队建设案例</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福建幼儿师范高等专科学校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王萍萍、颜艳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教师队伍</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大师引领，项目驱动，三站联动，铸造时代之师--园艺技术专业群国家级教师创新团队建设与实践</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福建农业职业技术学院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林燕芳、王会全、肖晓梅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31</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教师队伍</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多措并举 校企共建新时代现代纺织技术专业群教师教学创新团队</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三明医学科技职业学院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阙佛兰、朱</w:t>
            </w:r>
            <w:r>
              <w:rPr>
                <w:rStyle w:val="23"/>
                <w:lang w:val="en-US" w:eastAsia="zh-CN" w:bidi="ar"/>
              </w:rPr>
              <w:t>祎</w:t>
            </w:r>
            <w:r>
              <w:rPr>
                <w:rFonts w:hint="eastAsia" w:ascii="仿宋_GB2312" w:hAnsi="宋体" w:eastAsia="仿宋_GB2312" w:cs="仿宋_GB2312"/>
                <w:i w:val="0"/>
                <w:iCs w:val="0"/>
                <w:color w:val="000000"/>
                <w:kern w:val="0"/>
                <w:sz w:val="22"/>
                <w:szCs w:val="22"/>
                <w:u w:val="none"/>
                <w:lang w:val="en-US" w:eastAsia="zh-CN" w:bidi="ar"/>
              </w:rPr>
              <w:t>俊、余志嵩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人才培养模式改革</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航海人才“素养+技能”双适任育训范式创新实践</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福建船政交通职业学院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李翼、翁国玲、徐圣豪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人才培养模式改革</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市域教育联合体下卓越乡村小学教师培养模式构建与实践</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漳州城市职业学院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杨丽英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人才培养模式改革</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深化“产-赛-教”融合,打造技能拔尖人才培养引擎</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黎明职业大学</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庄碧蓉、蔡经汉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人才培养模式改革</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“双主体、一站式、三阶段、全方位”人才培养模式创新与实践</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湄洲湾职业技术学院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朱敏、石姗、李克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人才培养模式改革</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融合 融汇 融通--高职食品专业高技能人才培养模式创新与实践</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漳州职业技术学院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谢建华、郑俊峰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人才培养模式改革</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表演艺术类长学制人才培养探索——六年制中职办学模式的“复兴”与发展</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福建艺术职业学院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林秀珠、卞涛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人才培养模式改革</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轮机工程技术专业“卓越现场工程师”--人才培养模式改革与实践</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泉州海洋职业学院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柯洋洋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39</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人才培养模式改革</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泉州经贸-安踏共构物流专业“岗课赛证创”综合育人模式的改革与实践</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泉州经贸职业技术学院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熊毅、颜传香、王翠娥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人才培养模式改革</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一体双翼筑造“鹊桥”，定向培养助力乡村振兴</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福建电力职业技术学院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薛娴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人才培养模式改革</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  “三阶晋升、三层递进，四方共建，分项运营”基层社会治理人才培养的实践探索</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闽江师范高等专科学校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余晶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42</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人才培养模式改革</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“德技共修、校企共育、师生共进”——制造类专业工作室育人体系探索与实践</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福建信息职业技术学院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何建华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43</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课程思政</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“四链四融”高职思政课多集群协作实践教学图景</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闽江师范高等专科学校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洪书源、曾玉婷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44</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课程思政</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双碳目标引领下构建向“绿”而行的课程思政新模式</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福建林业职业技术学院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陈家伟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课程思政</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构建“3324”课程思政模式，培育“一懂两爱”新农人才——《果树生产技术》课程思政教学模式创新与实践</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福建农业职业技术学院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王会全、叶清华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46</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课程思政</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融合生命教育的生物化学课程思政教学改革整体设计</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福建生物工程职业技术学院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何文胜、李新舟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47</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课程思政</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“三四五”模式，塑强新时代课程思政大生态</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厦门城市职业学院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戴力芳、谢珊红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48</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课堂革命</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“五步三阶、三情三育”教学立体融通模式，打造温情启思课堂</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闽江师范高等专科学校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翁洁、张一全、余晶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49</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课堂革命</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高职院校服装与服饰设计专业教育教学改革</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三明医学科技职业学院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陈敏、黄帼鸿、唐孝明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课堂革命</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基于企业真实项目的“岗课赛证融通”教学模式实践——以商业银行综合柜台业务课堂革命为例</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厦门城市职业学院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李鸿冠、罗薇薇、张艳英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51</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课堂革命</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“德技并修，课证融通”的“335”教学模式赋能高职课堂改革</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厦门软件职业技术学院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杨万红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52</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课堂革命</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基于“岗课赛证”融通，打造“五有”课堂</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福建水利电力职业技术学院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祝磊、罗鹏、李艳艳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53</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课堂革命</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深化岗课赛证融通，培养高技能急危重症护理人才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漳州卫生职业学院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沈晓君、林强、林建兴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54</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课堂革命</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打造“四融五度五型”课堂 赋能导游人才提质培优——以《导游业务》为例</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福建林业职业技术学院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55</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课堂革命</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四心四境相融合，构建多元课堂——《康复医学》课堂革命</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泉州医学高等专科学校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卢健敏、黄丹霞、林煜芬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56</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课堂革命</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数字化转型背景下以“学生为中心”的混合式教学探索与实践</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福建农业职业技术学院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赖宝色、郑庆礼、潘书磊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57</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课堂革命</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岗课赛研创综合育人，培养服务国家双碳战略人才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福建电力职业技术学院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徐志保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58</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对外交流合作</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莆田菜，文化传，丝路香:国际餐饮人才培养模式创新与实践</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湄洲湾职业技术学院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方丰霞、陈云、郭力菠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59</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对外交流合作</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一体两翼五缘聚力 构建职业教育服务闽台融合发展的蓝色之路</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厦门海洋职业技术学院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郑子航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对外交流合作</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创新“标准化、个性化、立体化”的华文师资培训模式 赋能海外华文教育发展</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闽江师范高等专科学校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饶文静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61</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对外交流合作</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建设海丝学院政校侨企一体化推进“职教出海”</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泉州轻工职业学院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何振鹏、苏涓涓、蔡旭伦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62</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技术技能创新服务平台</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“五方联动”，打造技术技能创新服务高地</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福建船政交通职业学院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李斌、肖臣涵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63</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技术技能创新服务平台</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搭建服务四平台 助力乡村三振兴</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福建农业职业技术学院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洪渊、韩云珍、潘书磊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64</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技术技能创新服务平台</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搭建“科教融汇”新平台，培养信息特色科创人才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福建信息职业技术学院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胡锦丽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65</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技术技能创新服务平台</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四方联建、三阶递进、双元育人，数字赋能打造区域非遗文化传承创新高地</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漳州职业技术学院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胡志超、赖素贞、叶欣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66</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技术技能创新服务平台</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基于“三维耦合、动态迭代”模式的建筑类技术技能创新服务平台生态化建设探索</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闽北职业技术学院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刘超婧、赖莉琼、郑宵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67</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技术技能创新服务平台</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科教融汇建平台 以研助教促成效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福建卫生职业技术学院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李泳宁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6"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68</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服务乡村振兴</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乡村振兴 “渔”你同行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厦门海洋职业技术学院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赵胜东、杜珂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69</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服务乡村振兴</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打造“四化”茶园方案 数字赋能乡村振兴 ——以数字产业学院助力龙岩大用山有机茶园为例</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福建信息职业技术学院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黄瑶、徐宁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服务乡村振兴</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职教赋能乡村振兴  校村结对协同育人</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厦门兴才职业技术学院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潘秋勤、柯龙江、周玉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6"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71</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服务乡村振兴</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党建引领 专业赋能 构建“1+2+N+X ”乡村振兴服务体系——以福州软件职业技术学院为例</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福州软件职业技术学院   </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罗钰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72</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服务乡村振兴</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乡村振兴视域下高职环境艺术设计专业“在地工作坊”的服务探索与实践</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福建水利电力职业技术学院</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陈阳蕾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73</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院校治理</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彩虹德育：中职学生发展核心素养培育路径</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福建省湄洲湾职业技术学校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郭燕彬、林燕清、林耕艺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74</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院校治理</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“苏区精神”文化——“传承红色基因 打造特色校园文化品牌”</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福建省龙岩华侨职业中专学校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罗文彪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75</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院校治理</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探索铸牢中华民族共同体意识融入“1345”三全育人工作模式</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福建省泉州华侨职业中专学校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姚雅锋、张扬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76</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院校治理</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数字无界，教育无类，发展无限，教育数字化引领职业教育现代化——厦门信息学校智慧校园建设典型案例</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厦门信息学校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廖怀东，吕溪敏，莫荥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77</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院校治理</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构建“八心合一 启德铸匠”的心理育人模式——福建理工学校院校治理典型案例</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福建理工学校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林小琴、林超、赵强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78</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院校治理</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赓续红色血脉 传承嘉庚精神 赋能立德树人——集美工业学校国防教育助力五育融合育人</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集美工业学校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陈瑞锦、陈桢楷、黄斌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79</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“一平台、四联动、四共同”产教融合培养旅游人才的探索与实践—厦门工商旅游学校产教融合典型案例</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厦门工商旅游学校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李川川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“三平台、四递进、五合一”跨专业产教融合新模式</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晋江市晋兴职业中专学校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卢云真、洪妈愿、罗招芳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81</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产教融合助力教育创新与人才培养</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厦门市集美职业技术学校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杜志忠、戴金腾、郭广磊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82</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一领二建三改四维五联：产业升级背景下中职机械加工技术专业群人才培养体系探索实践</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南靖第一职业技术学校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黄荆晖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83</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专业建设</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“四位一体”技能竞赛机制，助推专业发展</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福建省晋江华侨职业中专学校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郭成根、庄耀明、吴德胜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84</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专业建设</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“三位一体五共同”人才培养模式的创新与实践-厦门工商旅游学校数字商贸专业群数字化转型实践</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厦门工商旅游学校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郑波、王志猛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85</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专业建设</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“三层四化五维”协同育人 助力新质生产力人才培养——以福建工业学校智能制造专业群为例</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福建工业学校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陈婷、丛树毅、黄吓珠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86</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专业建设</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“以技修身，塑匠铸魂”智能焊接助力区域产业升级转型</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厦门市集美职业技术学校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黄勇、关强、王爱民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87</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专业建设</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“非遗+ ”数字赋能 文化创意产业群创新与实践</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集美工业学校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张剑华、郑帅帅、石江惠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88</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教师队伍</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产教协同、多措并举，打造高水平结构化物流商贸专业群省级教师教学创新团队</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福建省晋江职业中专学校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贾铁刚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89</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教师队伍</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党建引领下以“名师+名匠”为核心的教师教学创新团队建设</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晋江市晋兴职业中专学校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钟卫敏、钟建业、刘长林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教师队伍</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专业融汇 产教融合 打造高水平教学创新团队</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福建商贸学校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曾华斌、郑竟适、王舒雁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91</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教师队伍</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多措并举 校企协作 打造“机工小匠”教学创新团队</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福建省湄洲湾职业技术学校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张宇、阮铭忠、郑承诚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92</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教师队伍</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“一体两翼三空间”的教师成长导航模式实践-厦门工商旅游学校教师成长实践</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厦门工商旅游学校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谢怡潆、郑波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93</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教师队伍</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实施“三项行动”加快新时代教师队伍建设——厦门信息学校教师队伍建设典型案例</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厦门信息学校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廖怀东、李建平、莫荥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94</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人才培养模式改革</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美育视域下的十二年一贯制音乐人才培养典型案例</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厦门市音乐学校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李惠金、李义义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95</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人才培养模式改革</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电商新业态下的校企协同育人——探索创新人才培养新路径</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福建经济学校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郑秋燕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96</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人才培养模式改革</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导心·导能·导学·导航：中职学生成长导师制的实践创新</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福建省福鼎职业中专学校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陈爱清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97</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人才培养模式改革</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双轨并行，构建现代学徒制“321”校企协同育人模式</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福建技术师范学院附属 龙华职业技术学校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曹阳、郑孝宁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98</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人才培养模式改革</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三种三收、四位一体、五维实践：立足区域资源禀赋创新电子商务专业人才培养模式</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漳州高新职业技术学校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沈燕妹、林文玲、方祝英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99</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人才培养模式改革</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基于现代学徒制的电子商务专业“岗课赛证”融通人才培养路径</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福建省泉州华侨职业中专学校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易耀苹、彭子建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人才培养模式改革</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“双核两化三联四融”的数字化康养旅游人才培养模式的探索与实践</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南靖第一职业技术学校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吴洲华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101</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人才培养模式改革</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机制聚合 体系蓄能 路径锻造——龙岩华侨职业中专学校智能制造类人才培养模式创新与实践典型案例</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福建省龙岩华侨职业中专学校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章秀山、万康、张秀霞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102</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人才培养模式改革</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虚拟仿真实训基地“数字金地”赋能工业机器人专业人才培养</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集美工业学校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徐金鹏、席鑫宁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103</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课程思政</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轨道上的思政乐章——课程思政点亮学生成长之路           </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福建铁路机电学校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104</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课程思政</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汽车专业群“新汽人”课程思政体系构建与实践</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福建工业学校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余茂生、林振</w:t>
            </w:r>
            <w:r>
              <w:rPr>
                <w:rStyle w:val="24"/>
                <w:lang w:val="en-US" w:eastAsia="zh-CN" w:bidi="ar"/>
              </w:rPr>
              <w:t>昺</w:t>
            </w:r>
            <w:r>
              <w:rPr>
                <w:rFonts w:hint="eastAsia" w:ascii="仿宋_GB2312" w:hAnsi="宋体" w:eastAsia="仿宋_GB2312" w:cs="仿宋_GB2312"/>
                <w:i w:val="0"/>
                <w:iCs w:val="0"/>
                <w:color w:val="000000"/>
                <w:kern w:val="0"/>
                <w:sz w:val="22"/>
                <w:szCs w:val="22"/>
                <w:u w:val="none"/>
                <w:lang w:val="en-US" w:eastAsia="zh-CN" w:bidi="ar"/>
              </w:rPr>
              <w:t>、童忠跃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4"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105</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课程思政</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文化自信视阈下旅游专业课程思政教育探索</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福建省福州旅游职业中专学校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江丽容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106</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课程思政</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文化自信与自然生态相融合的园艺心理育人模式实践探索</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晋江安海职业中专学校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刘庆建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107</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课堂革命</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“双向赋能 三教创新 四环联动 五匠育人”多元推进中职旅游专业课堂教学改革与实践</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漳州高新职业技术学校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章艳艳、许欣、郑志芸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108</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课堂革命</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“四能、五化、六德美育教育模式”的探索与实践</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福建省福州文教职业中专学校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何宏宇、林华经、郑东舟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109</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课堂革命</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中职思政“四链四通四寻”课程教学改革实践——福建工业学校思政课“课堂革命”典型案例</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福建工业学校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黄晓丽、宋业</w:t>
            </w:r>
            <w:r>
              <w:rPr>
                <w:rStyle w:val="24"/>
                <w:lang w:val="en-US" w:eastAsia="zh-CN" w:bidi="ar"/>
              </w:rPr>
              <w:t>繄</w:t>
            </w:r>
            <w:r>
              <w:rPr>
                <w:rFonts w:hint="eastAsia" w:ascii="仿宋_GB2312" w:hAnsi="宋体" w:eastAsia="仿宋_GB2312" w:cs="仿宋_GB2312"/>
                <w:i w:val="0"/>
                <w:iCs w:val="0"/>
                <w:color w:val="000000"/>
                <w:kern w:val="0"/>
                <w:sz w:val="22"/>
                <w:szCs w:val="22"/>
                <w:u w:val="none"/>
                <w:lang w:val="en-US" w:eastAsia="zh-CN" w:bidi="ar"/>
              </w:rPr>
              <w:t>、廖跃林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课堂革命</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课程建设“三四五”，“课堂革命”显成果——厦门信息学校课堂革命典型案例</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厦门信息学校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廖怀东、刘斌茂、莫荥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111</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对外交流合作</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陈嘉庚办学思想引领“四维三阶”“五方联动”国际化办学实践</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集美工业学校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陈志雄、朱昀沁、陈晓君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112</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技术技能创新服务平台</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“一核两融五驱动”匠心传承新模式——福建理工学校技术技能创新服务平台典型案例</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福建理工学校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蓝荣杰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113</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技术技能创新服务平台</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嘉庚精神引领“三融·四技·一丝路”服务技术技能创新</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集美工业学校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刘燕</w:t>
            </w:r>
            <w:r>
              <w:rPr>
                <w:rStyle w:val="24"/>
                <w:lang w:val="en-US" w:eastAsia="zh-CN" w:bidi="ar"/>
              </w:rPr>
              <w:t>頔</w:t>
            </w:r>
            <w:r>
              <w:rPr>
                <w:rFonts w:hint="eastAsia" w:ascii="仿宋_GB2312" w:hAnsi="宋体" w:eastAsia="仿宋_GB2312" w:cs="仿宋_GB2312"/>
                <w:i w:val="0"/>
                <w:iCs w:val="0"/>
                <w:color w:val="000000"/>
                <w:kern w:val="0"/>
                <w:sz w:val="22"/>
                <w:szCs w:val="22"/>
                <w:u w:val="none"/>
                <w:lang w:val="en-US" w:eastAsia="zh-CN" w:bidi="ar"/>
              </w:rPr>
              <w:t>、赵丽萍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114</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服务乡村振兴</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“五位一体”助力“沙县小吃”特色富民产业发展</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福建省三明市农业学校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陈桂仙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115</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服务乡村振兴</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“政校行企”一体化协作，助非遗传承、促乡村振兴</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福建省安溪华侨职业中专学校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林曲尧、苏世海、张伟杰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116</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服务乡村振兴</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校村共建 产教融合助力乡村振兴</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龙岩市农业学校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游志音、何苏宁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117</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服务乡村振兴</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职教融农旅服务在地乡村文旅经济——以福建经贸学校溪林野望（河市镇）自然研学项目为例</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福建经贸学校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林彦馨、杨琳、余玮梅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118</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服务乡村振兴</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双元双轨育人才，校企村联动振乡村</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厦门市翔安职业技术学校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蔡小妹、林立芳、余音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119</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服务乡村振兴</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构建新型农民培训联合体 打造农村人才培养增长极</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福建省上杭职业中专学校 </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李坚、徐莉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服务乡村振兴</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创新“4+1+N”帮扶模式 助力四个“明显提升”——以“组团式”帮扶宁夏红寺堡职校为例</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福建省泉州华侨职业中专学校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田先东</w:t>
            </w:r>
          </w:p>
        </w:tc>
      </w:tr>
    </w:tbl>
    <w:p>
      <w:pPr>
        <w:rPr>
          <w:rFonts w:hint="eastAsia"/>
        </w:rPr>
      </w:pPr>
    </w:p>
    <w:sectPr>
      <w:footerReference r:id="rId3" w:type="default"/>
      <w:pgSz w:w="11906" w:h="16838"/>
      <w:pgMar w:top="1134" w:right="1800" w:bottom="1134"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2312">
    <w:altName w:val="宋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xY2M3NjIyOTFiODk5Yjk5MWZmNWM2NGQzNTNkMGIifQ=="/>
    <w:docVar w:name="KSO_WPS_MARK_KEY" w:val="1dd38c2b-5201-44ef-8a07-de34cebcf6b0"/>
  </w:docVars>
  <w:rsids>
    <w:rsidRoot w:val="00172A27"/>
    <w:rsid w:val="021A7A6C"/>
    <w:rsid w:val="038F33AD"/>
    <w:rsid w:val="03F3600F"/>
    <w:rsid w:val="050D5F92"/>
    <w:rsid w:val="062A4DD6"/>
    <w:rsid w:val="07436C1E"/>
    <w:rsid w:val="07F51DDB"/>
    <w:rsid w:val="08E9533F"/>
    <w:rsid w:val="0B576C05"/>
    <w:rsid w:val="0B652BAA"/>
    <w:rsid w:val="108C0AC5"/>
    <w:rsid w:val="1122193F"/>
    <w:rsid w:val="16E45317"/>
    <w:rsid w:val="18C65D0B"/>
    <w:rsid w:val="19E86FD9"/>
    <w:rsid w:val="1A0324A7"/>
    <w:rsid w:val="1A5E1127"/>
    <w:rsid w:val="1A6173E0"/>
    <w:rsid w:val="1BDE538A"/>
    <w:rsid w:val="1BE85270"/>
    <w:rsid w:val="1C8433C0"/>
    <w:rsid w:val="21273A84"/>
    <w:rsid w:val="22316B72"/>
    <w:rsid w:val="22EE45D2"/>
    <w:rsid w:val="23F87E03"/>
    <w:rsid w:val="26D81BEC"/>
    <w:rsid w:val="2756316B"/>
    <w:rsid w:val="28977ECA"/>
    <w:rsid w:val="295C6050"/>
    <w:rsid w:val="29CA0E1A"/>
    <w:rsid w:val="2AA076BC"/>
    <w:rsid w:val="2BD954F5"/>
    <w:rsid w:val="309D6138"/>
    <w:rsid w:val="33226CA7"/>
    <w:rsid w:val="33542A8B"/>
    <w:rsid w:val="35E653B2"/>
    <w:rsid w:val="367E4713"/>
    <w:rsid w:val="380B305E"/>
    <w:rsid w:val="3A5245EB"/>
    <w:rsid w:val="3B240E7B"/>
    <w:rsid w:val="3B542DF7"/>
    <w:rsid w:val="3C6847AB"/>
    <w:rsid w:val="40433317"/>
    <w:rsid w:val="416F7DE1"/>
    <w:rsid w:val="42E975E6"/>
    <w:rsid w:val="43E40E68"/>
    <w:rsid w:val="44970086"/>
    <w:rsid w:val="49616427"/>
    <w:rsid w:val="4A044B19"/>
    <w:rsid w:val="4BC55C12"/>
    <w:rsid w:val="4E054A98"/>
    <w:rsid w:val="4E9162D7"/>
    <w:rsid w:val="50412D5D"/>
    <w:rsid w:val="51F71F60"/>
    <w:rsid w:val="531A0B26"/>
    <w:rsid w:val="54496473"/>
    <w:rsid w:val="54DB43B3"/>
    <w:rsid w:val="55E00DC1"/>
    <w:rsid w:val="560E351A"/>
    <w:rsid w:val="5616504A"/>
    <w:rsid w:val="59392F4A"/>
    <w:rsid w:val="59FC2473"/>
    <w:rsid w:val="5A1E37CF"/>
    <w:rsid w:val="5EC36560"/>
    <w:rsid w:val="5EDF28FA"/>
    <w:rsid w:val="5EED4D3D"/>
    <w:rsid w:val="5F4F14E3"/>
    <w:rsid w:val="614017DF"/>
    <w:rsid w:val="65D70824"/>
    <w:rsid w:val="67C25DFD"/>
    <w:rsid w:val="68357C9F"/>
    <w:rsid w:val="6AC24448"/>
    <w:rsid w:val="702C44E8"/>
    <w:rsid w:val="705D472E"/>
    <w:rsid w:val="71F33EB2"/>
    <w:rsid w:val="738C6AE2"/>
    <w:rsid w:val="73BC1234"/>
    <w:rsid w:val="788161BA"/>
    <w:rsid w:val="7B8366BD"/>
    <w:rsid w:val="7CA25707"/>
    <w:rsid w:val="7D396A40"/>
    <w:rsid w:val="7D57378D"/>
    <w:rsid w:val="7D8B5BAA"/>
    <w:rsid w:val="7DA42AF8"/>
    <w:rsid w:val="7FB10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eastAsia="方正小标宋简体"/>
      <w:kern w:val="44"/>
      <w:sz w:val="44"/>
    </w:rPr>
  </w:style>
  <w:style w:type="paragraph" w:styleId="5">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rPr>
  </w:style>
  <w:style w:type="paragraph" w:styleId="6">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ascii="Times New Roman" w:hAnsi="Times New Roman" w:eastAsia="楷体_GB2312"/>
    </w:rPr>
  </w:style>
  <w:style w:type="paragraph" w:styleId="7">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仿宋_GB2312"/>
      <w:b/>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Calibri" w:hAnsi="Calibri" w:eastAsia="宋体"/>
      <w:kern w:val="0"/>
      <w:sz w:val="20"/>
      <w:szCs w:val="20"/>
    </w:rPr>
  </w:style>
  <w:style w:type="paragraph" w:styleId="3">
    <w:name w:val="Body Text"/>
    <w:basedOn w:val="1"/>
    <w:next w:val="1"/>
    <w:qFormat/>
    <w:uiPriority w:val="0"/>
    <w:pPr>
      <w:spacing w:after="120" w:afterLines="0" w:afterAutospacing="0"/>
      <w:jc w:val="left"/>
    </w:pPr>
    <w:rPr>
      <w:rFonts w:ascii="Times New Roman" w:hAnsi="Times New Roman" w:eastAsia="仿宋_GB2312" w:cstheme="minorBidi"/>
      <w:sz w:val="3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rPr>
      <w:rFonts w:ascii="Times New Roman" w:hAnsi="Times New Roman" w:eastAsia="黑体"/>
      <w:sz w:val="24"/>
    </w:rPr>
  </w:style>
  <w:style w:type="paragraph" w:styleId="11">
    <w:name w:val="toc 2"/>
    <w:basedOn w:val="1"/>
    <w:next w:val="1"/>
    <w:qFormat/>
    <w:uiPriority w:val="0"/>
    <w:pPr>
      <w:ind w:left="420" w:leftChars="200"/>
    </w:pPr>
    <w:rPr>
      <w:rFonts w:ascii="Times New Roman" w:hAnsi="Times New Roman" w:eastAsia="方正楷体_GB2312"/>
      <w:sz w:val="24"/>
    </w:rPr>
  </w:style>
  <w:style w:type="character" w:styleId="14">
    <w:name w:val="Hyperlink"/>
    <w:basedOn w:val="13"/>
    <w:qFormat/>
    <w:uiPriority w:val="0"/>
    <w:rPr>
      <w:color w:val="0000FF"/>
      <w:u w:val="single"/>
    </w:rPr>
  </w:style>
  <w:style w:type="character" w:customStyle="1" w:styleId="15">
    <w:name w:val="font01"/>
    <w:basedOn w:val="13"/>
    <w:qFormat/>
    <w:uiPriority w:val="0"/>
    <w:rPr>
      <w:rFonts w:hint="eastAsia" w:ascii="仿宋_GB2312" w:eastAsia="仿宋_GB2312" w:cs="仿宋_GB2312"/>
      <w:color w:val="000000"/>
      <w:sz w:val="24"/>
      <w:szCs w:val="24"/>
      <w:u w:val="none"/>
    </w:rPr>
  </w:style>
  <w:style w:type="character" w:customStyle="1" w:styleId="16">
    <w:name w:val="font31"/>
    <w:basedOn w:val="13"/>
    <w:qFormat/>
    <w:uiPriority w:val="0"/>
    <w:rPr>
      <w:rFonts w:hint="eastAsia" w:ascii="宋体" w:hAnsi="宋体" w:eastAsia="宋体" w:cs="宋体"/>
      <w:color w:val="000000"/>
      <w:sz w:val="24"/>
      <w:szCs w:val="24"/>
      <w:u w:val="none"/>
    </w:rPr>
  </w:style>
  <w:style w:type="character" w:customStyle="1" w:styleId="17">
    <w:name w:val="font11"/>
    <w:basedOn w:val="13"/>
    <w:qFormat/>
    <w:uiPriority w:val="0"/>
    <w:rPr>
      <w:rFonts w:hint="eastAsia" w:ascii="仿宋_GB2312" w:eastAsia="仿宋_GB2312" w:cs="仿宋_GB2312"/>
      <w:color w:val="000000"/>
      <w:sz w:val="24"/>
      <w:szCs w:val="24"/>
      <w:u w:val="none"/>
    </w:rPr>
  </w:style>
  <w:style w:type="character" w:customStyle="1" w:styleId="18">
    <w:name w:val="font61"/>
    <w:basedOn w:val="13"/>
    <w:qFormat/>
    <w:uiPriority w:val="0"/>
    <w:rPr>
      <w:rFonts w:hint="eastAsia" w:ascii="仿宋_GB2312" w:eastAsia="仿宋_GB2312" w:cs="仿宋_GB2312"/>
      <w:color w:val="000000"/>
      <w:sz w:val="22"/>
      <w:szCs w:val="22"/>
      <w:u w:val="none"/>
    </w:rPr>
  </w:style>
  <w:style w:type="character" w:customStyle="1" w:styleId="19">
    <w:name w:val="font51"/>
    <w:basedOn w:val="13"/>
    <w:qFormat/>
    <w:uiPriority w:val="0"/>
    <w:rPr>
      <w:rFonts w:ascii="Arial" w:hAnsi="Arial" w:cs="Arial"/>
      <w:color w:val="000000"/>
      <w:sz w:val="22"/>
      <w:szCs w:val="22"/>
      <w:u w:val="none"/>
    </w:rPr>
  </w:style>
  <w:style w:type="character" w:customStyle="1" w:styleId="20">
    <w:name w:val="font21"/>
    <w:basedOn w:val="13"/>
    <w:qFormat/>
    <w:uiPriority w:val="0"/>
    <w:rPr>
      <w:rFonts w:hint="eastAsia" w:ascii="仿宋" w:hAnsi="仿宋" w:eastAsia="仿宋" w:cs="仿宋"/>
      <w:color w:val="000000"/>
      <w:sz w:val="22"/>
      <w:szCs w:val="22"/>
      <w:u w:val="none"/>
    </w:rPr>
  </w:style>
  <w:style w:type="character" w:customStyle="1" w:styleId="21">
    <w:name w:val="font41"/>
    <w:basedOn w:val="13"/>
    <w:qFormat/>
    <w:uiPriority w:val="0"/>
    <w:rPr>
      <w:rFonts w:hint="eastAsia" w:ascii="仿宋_GB2312" w:eastAsia="仿宋_GB2312" w:cs="仿宋_GB2312"/>
      <w:color w:val="000000"/>
      <w:sz w:val="22"/>
      <w:szCs w:val="22"/>
      <w:u w:val="none"/>
    </w:rPr>
  </w:style>
  <w:style w:type="character" w:customStyle="1" w:styleId="22">
    <w:name w:val="font71"/>
    <w:basedOn w:val="13"/>
    <w:qFormat/>
    <w:uiPriority w:val="0"/>
    <w:rPr>
      <w:rFonts w:hint="default" w:ascii="Times New Roman" w:hAnsi="Times New Roman" w:cs="Times New Roman"/>
      <w:color w:val="000000"/>
      <w:sz w:val="22"/>
      <w:szCs w:val="22"/>
      <w:u w:val="none"/>
    </w:rPr>
  </w:style>
  <w:style w:type="character" w:customStyle="1" w:styleId="23">
    <w:name w:val="font81"/>
    <w:basedOn w:val="13"/>
    <w:qFormat/>
    <w:uiPriority w:val="0"/>
    <w:rPr>
      <w:rFonts w:hint="eastAsia" w:ascii="宋体" w:hAnsi="宋体" w:eastAsia="宋体" w:cs="宋体"/>
      <w:color w:val="000000"/>
      <w:sz w:val="22"/>
      <w:szCs w:val="22"/>
      <w:u w:val="none"/>
    </w:rPr>
  </w:style>
  <w:style w:type="character" w:customStyle="1" w:styleId="24">
    <w:name w:val="font91"/>
    <w:basedOn w:val="1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6361</Words>
  <Characters>6581</Characters>
  <Lines>0</Lines>
  <Paragraphs>0</Paragraphs>
  <TotalTime>20</TotalTime>
  <ScaleCrop>false</ScaleCrop>
  <LinksUpToDate>false</LinksUpToDate>
  <CharactersWithSpaces>6691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2021-07-09T01:06:00Z</dcterms:created>
  <dc:creator>lin</dc:creator>
  <cp:lastModifiedBy>星星还是那颗星星</cp:lastModifiedBy>
  <cp:lastPrinted>2024-07-17T07:35:00Z</cp:lastPrinted>
  <dcterms:modified xsi:type="dcterms:W3CDTF">2024-07-17T08:07:10Z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11A836A75CBE420A81377D4E9BCAB76A</vt:lpwstr>
  </property>
</Properties>
</file>