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83" w:rightChars="611"/>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ind w:right="1283" w:rightChars="611"/>
        <w:jc w:val="both"/>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rPr>
          <w:rFonts w:hint="default"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福州工商学院章程</w:t>
      </w:r>
      <w:r>
        <w:rPr>
          <w:rFonts w:hint="default" w:ascii="方正小标宋简体" w:hAnsi="方正小标宋简体" w:eastAsia="方正小标宋简体" w:cs="方正小标宋简体"/>
          <w:color w:val="auto"/>
          <w:sz w:val="44"/>
          <w:szCs w:val="44"/>
        </w:rPr>
        <w:t>（2022年核准稿）</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ascii="黑体" w:hAnsi="黑体" w:eastAsia="黑体" w:cs="黑体"/>
          <w:bCs/>
          <w:color w:val="auto"/>
          <w:sz w:val="32"/>
          <w:szCs w:val="32"/>
        </w:rPr>
      </w:pPr>
      <w:r>
        <w:rPr>
          <w:rFonts w:hint="eastAsia" w:ascii="黑体" w:hAnsi="黑体" w:eastAsia="黑体" w:cs="黑体"/>
          <w:bCs/>
          <w:color w:val="auto"/>
          <w:sz w:val="32"/>
          <w:szCs w:val="32"/>
        </w:rPr>
        <w:t>第一章  总则</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第一条  </w:t>
      </w:r>
      <w:r>
        <w:rPr>
          <w:rFonts w:hint="eastAsia" w:ascii="仿宋_GB2312" w:hAnsi="仿宋_GB2312" w:eastAsia="仿宋_GB2312" w:cs="仿宋_GB2312"/>
          <w:bCs/>
          <w:color w:val="auto"/>
          <w:sz w:val="32"/>
          <w:szCs w:val="32"/>
          <w:lang w:eastAsia="zh-CN"/>
        </w:rPr>
        <w:t>福州工商学院</w:t>
      </w:r>
      <w:r>
        <w:rPr>
          <w:rFonts w:hint="eastAsia" w:ascii="仿宋_GB2312" w:hAnsi="仿宋_GB2312" w:eastAsia="仿宋_GB2312" w:cs="仿宋_GB2312"/>
          <w:bCs/>
          <w:color w:val="auto"/>
          <w:sz w:val="32"/>
          <w:szCs w:val="32"/>
        </w:rPr>
        <w:t>（以下简称“学校”）创办于2002年，其前身为福建农林大学东方学院，2019年经教育部批准转设为独立设置的民办本科高等学校。为保障</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rPr>
        <w:t>依法办学</w:t>
      </w:r>
      <w:r>
        <w:rPr>
          <w:rFonts w:hint="eastAsia" w:ascii="仿宋_GB2312" w:hAnsi="仿宋_GB2312" w:eastAsia="仿宋_GB2312" w:cs="仿宋_GB2312"/>
          <w:bCs/>
          <w:color w:val="auto"/>
          <w:sz w:val="32"/>
          <w:szCs w:val="32"/>
          <w:lang w:eastAsia="zh-CN"/>
        </w:rPr>
        <w:t>和自主管理，维护师生员工合法权益，</w:t>
      </w:r>
      <w:r>
        <w:rPr>
          <w:rFonts w:hint="eastAsia" w:ascii="仿宋_GB2312" w:hAnsi="仿宋_GB2312" w:eastAsia="仿宋_GB2312" w:cs="仿宋_GB2312"/>
          <w:bCs/>
          <w:color w:val="auto"/>
          <w:sz w:val="32"/>
          <w:szCs w:val="32"/>
        </w:rPr>
        <w:t>促进学校持续健康发展，根据《中华人民共和国高等教育法》《中华人民共和国民办教育促进法》《中华人民共和国民办教育促进法实施条例》《民办非企业单位登记管理暂行条例》等相关法律法规，参照《高等学校章程制定暂行办法》，</w:t>
      </w:r>
      <w:r>
        <w:rPr>
          <w:rFonts w:hint="eastAsia" w:ascii="仿宋_GB2312" w:hAnsi="仿宋_GB2312" w:eastAsia="仿宋_GB2312" w:cs="仿宋_GB2312"/>
          <w:bCs/>
          <w:color w:val="auto"/>
          <w:sz w:val="32"/>
          <w:szCs w:val="32"/>
          <w:lang w:eastAsia="zh-CN"/>
        </w:rPr>
        <w:t>结合学校实际，</w:t>
      </w:r>
      <w:r>
        <w:rPr>
          <w:rFonts w:hint="eastAsia" w:ascii="仿宋_GB2312" w:hAnsi="仿宋_GB2312" w:eastAsia="仿宋_GB2312" w:cs="仿宋_GB2312"/>
          <w:bCs/>
          <w:color w:val="auto"/>
          <w:sz w:val="32"/>
          <w:szCs w:val="32"/>
        </w:rPr>
        <w:t>制定本章程。</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第二条  </w:t>
      </w:r>
      <w:r>
        <w:rPr>
          <w:rFonts w:hint="eastAsia" w:ascii="仿宋_GB2312" w:hAnsi="仿宋_GB2312" w:eastAsia="仿宋_GB2312" w:cs="仿宋_GB2312"/>
          <w:bCs/>
          <w:color w:val="auto"/>
          <w:sz w:val="32"/>
          <w:szCs w:val="32"/>
          <w:lang w:eastAsia="zh-CN"/>
        </w:rPr>
        <w:t>学校名称为“福州工商学院”，英文名称为“FUZHOU TECHNOLOGY AND BUSINESS COLLEGE”；校训为“</w:t>
      </w:r>
      <w:bookmarkStart w:id="0" w:name="_GoBack"/>
      <w:bookmarkEnd w:id="0"/>
      <w:r>
        <w:rPr>
          <w:rFonts w:hint="eastAsia" w:ascii="仿宋_GB2312" w:hAnsi="仿宋_GB2312" w:eastAsia="仿宋_GB2312" w:cs="仿宋_GB2312"/>
          <w:bCs/>
          <w:color w:val="auto"/>
          <w:sz w:val="32"/>
          <w:szCs w:val="32"/>
          <w:lang w:eastAsia="zh-CN"/>
        </w:rPr>
        <w:t>崇德求实 厚积为新”；校歌为《从这里出发》；校庆日为6月10日；办学地址位于福建省福州市永泰县葛岭镇学院路1号，邮编350715。</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第三条  学校举办者</w:t>
      </w:r>
      <w:r>
        <w:rPr>
          <w:rFonts w:hint="eastAsia" w:ascii="仿宋_GB2312" w:hAnsi="仿宋_GB2312" w:eastAsia="仿宋_GB2312" w:cs="仿宋_GB2312"/>
          <w:bCs/>
          <w:color w:val="auto"/>
          <w:sz w:val="32"/>
          <w:szCs w:val="32"/>
          <w:lang w:eastAsia="zh-CN"/>
        </w:rPr>
        <w:t>为</w:t>
      </w:r>
      <w:r>
        <w:rPr>
          <w:rFonts w:hint="eastAsia" w:ascii="仿宋_GB2312" w:hAnsi="仿宋_GB2312" w:eastAsia="仿宋_GB2312" w:cs="仿宋_GB2312"/>
          <w:bCs/>
          <w:color w:val="auto"/>
          <w:sz w:val="32"/>
          <w:szCs w:val="32"/>
        </w:rPr>
        <w:t>福建恒基集团有限公司。</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第四条  学校性质</w:t>
      </w:r>
      <w:r>
        <w:rPr>
          <w:rFonts w:hint="eastAsia" w:ascii="仿宋_GB2312" w:hAnsi="仿宋_GB2312" w:eastAsia="仿宋_GB2312" w:cs="仿宋_GB2312"/>
          <w:bCs/>
          <w:color w:val="auto"/>
          <w:sz w:val="32"/>
          <w:szCs w:val="32"/>
          <w:lang w:eastAsia="zh-CN"/>
        </w:rPr>
        <w:t>为</w:t>
      </w:r>
      <w:r>
        <w:rPr>
          <w:rFonts w:hint="eastAsia" w:ascii="仿宋_GB2312" w:hAnsi="仿宋_GB2312" w:eastAsia="仿宋_GB2312" w:cs="仿宋_GB2312"/>
          <w:bCs/>
          <w:color w:val="auto"/>
          <w:sz w:val="32"/>
          <w:szCs w:val="32"/>
        </w:rPr>
        <w:t>非营利性法人。</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第五条  </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rPr>
        <w:t>坚持中国共产党领导，以习近平新时代中国特色社会主义思想为指导，全面贯彻党的教育方针，坚持社会主义办学方向，落实立德树人根本任务，坚持教育的公益属性，培养德智体美劳全面发展的社会主义建设者和接班人。</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第六条  办学宗旨</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以人才培养为根本，探索创新人才培养的体制机制，培养适应福建乃至国家社会发展和经济建设所需的应用技术型高级专门人才。</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第七条  </w:t>
      </w:r>
      <w:r>
        <w:rPr>
          <w:rFonts w:hint="eastAsia" w:ascii="仿宋_GB2312" w:hAnsi="仿宋_GB2312" w:eastAsia="仿宋_GB2312" w:cs="仿宋_GB2312"/>
          <w:bCs/>
          <w:color w:val="auto"/>
          <w:sz w:val="32"/>
          <w:szCs w:val="32"/>
          <w:lang w:eastAsia="zh-CN"/>
        </w:rPr>
        <w:t>学校为</w:t>
      </w:r>
      <w:r>
        <w:rPr>
          <w:rFonts w:hint="eastAsia" w:ascii="仿宋_GB2312" w:hAnsi="仿宋_GB2312" w:eastAsia="仿宋_GB2312" w:cs="仿宋_GB2312"/>
          <w:bCs/>
          <w:color w:val="auto"/>
          <w:sz w:val="32"/>
          <w:szCs w:val="32"/>
        </w:rPr>
        <w:t>应用型普通本科高校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以全日制本科教育为主，积极发展专业学位研究生教育。</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第八条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学科专业以管理学、经济学为主，结合国家和区域经济社会发展需要，以及新技术、新业态、新产业的发展，改造升级现有学科专业，优先发展新文科、新工科，经、管、工、文、法等多学科交叉融合，协调发展。</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 xml:space="preserve">条  </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rPr>
        <w:t>根据社会发展和经济建设对人才的需求，以及质量与规模协调发展的原则，依法依规确定办学规模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努力建设成为特色鲜明，在东南区域有影响力的民办大学。</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第二章  管理体制</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第十条  学校实行董事会领导下的校长负责制，坚持依法治校，实施民主管理，依法</w:t>
      </w:r>
      <w:r>
        <w:rPr>
          <w:rFonts w:hint="eastAsia" w:ascii="仿宋_GB2312" w:hAnsi="仿宋_GB2312" w:eastAsia="仿宋_GB2312" w:cs="仿宋_GB2312"/>
          <w:bCs/>
          <w:color w:val="auto"/>
          <w:sz w:val="32"/>
          <w:szCs w:val="32"/>
          <w:lang w:eastAsia="zh-CN"/>
        </w:rPr>
        <w:t>行使</w:t>
      </w:r>
      <w:r>
        <w:rPr>
          <w:rFonts w:hint="eastAsia" w:ascii="仿宋_GB2312" w:hAnsi="仿宋_GB2312" w:eastAsia="仿宋_GB2312" w:cs="仿宋_GB2312"/>
          <w:bCs/>
          <w:color w:val="auto"/>
          <w:sz w:val="32"/>
          <w:szCs w:val="32"/>
        </w:rPr>
        <w:t>教学、科研、行政和财务自主权。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第十一条  学校设立董事会，董事会是学校最高决策机构。董事会由5人以上的单数成员组成，设董事长1名，成员若干名，包括举办者或者其代表、校长、党组织负责人、教职工代表等。董事会每届任期4年，任期届满可以连任。董事长为学校法定代表人。董事会董事应</w:t>
      </w:r>
      <w:r>
        <w:rPr>
          <w:rFonts w:ascii="仿宋_GB2312" w:hAnsi="仿宋_GB2312" w:eastAsia="仿宋_GB2312" w:cs="仿宋_GB2312"/>
          <w:bCs/>
          <w:color w:val="auto"/>
          <w:sz w:val="32"/>
          <w:szCs w:val="32"/>
        </w:rPr>
        <w:t>满足</w:t>
      </w:r>
      <w:r>
        <w:rPr>
          <w:rFonts w:hint="eastAsia" w:ascii="仿宋_GB2312" w:hAnsi="仿宋_GB2312" w:eastAsia="仿宋_GB2312" w:cs="仿宋_GB2312"/>
          <w:bCs/>
          <w:color w:val="auto"/>
          <w:sz w:val="32"/>
          <w:szCs w:val="32"/>
        </w:rPr>
        <w:t>以下任职条件：</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（一）遵守国家法律法规，具有完全民事行为能力，品行良好，无故意犯罪记录或者教育领域不良从业记录。</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（二）坚决拥护中国共产党的领导，坚决贯彻落实党的教育方针政策。</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（三）认真执行董事会决议，自觉接受监事会监督，严格遵守学校章程及各项规章制度。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第十二条  董事会行使以下职权：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（一）修改学校章程和制定学校重大规章制度。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（二）制定学校发展规划，批准学校年度工作计划。</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（三）筹集办学经费，审核学校年度财务预算、决算方案。</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（四）聘任和解聘校长。</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（五）决定学校的分立、合并、终止。</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（六）讨论决定学校其他重大事项。</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第十三条  董事会议事规则</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（一）董事会每年至少召开</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次董事会议。遇有特殊情况，经董事长或三分之一以上董事提议即可召开临时董事会议。</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召开董事会议应当于会议召开10日前将会议的时间、地点、内容等一并通知全体董事，董事因故不能出席董事会议可以书面委托代表出席，委托书应当载明委托权限，持有委托书方可行使董事权力，董事既不委托又不出席的视为弃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（三）每一位董事享有同等表决权。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（四）召开董事会议应当有三分之二以上董事参加，董事会对所议重大事项的决定应当由到会董事三分之二以上通过。</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（五）董事会议应当形成会议纪要，出席会议的董事或受委托的代表应当在会议纪要上签名。会议材料应当由董事会指定专人妥善保管。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第十四条  校长由董事会聘任，校长必须符合法律法规规定的任职条件。校长任期4年，按有关程序核准可以连任。根据工作需要，可设常务副校长、副校长、校长助理等职位，在校长领导下分管部分工作。</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第十五条  校长按照董事会的授权，全面负责学校的教育教学和行政管理工作，对董事会负责。校长行使下列职权：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（一）执行董事会的决定，定期向董事会报告工作。</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（二）实施学校总体发展规划、整体运行方案、重大改革实施方案，拟订年度工作计划、财务预算和学校规章制度并组织实施。</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（三）组织学校招生、教育教学、科学研究、社会服务、管理运行的各项工作。</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（四）拟定内部组织机构的设置方案，推荐副校长人选，按照有关规定任免内部组织机构的负责人。</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（五）聘任和解聘教师以及内部其他工作人员，对学生进行学籍管理并实施奖励或者处分。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（六）主持校长办公会议，决策、协调、处理学校日常管理工作。</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（七）执行学校董事会的其他授权事项。</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第十六条  学校日常重大行政事务由校长办公会议研究决定。成员由校长、副校长、校党委书记、校党委副书记以及校长助理等组成。根据会议内容，可邀请有关二级学院、管理部门负责人和师生员工代表列席。</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第十七条  学校依照《高等学校学术委员会规程》设置学术委员会。学术委员会是学校学术事务咨询和审议机构，致力于发扬学术民主、提高学术质量、维护学术道德。学术委员会人数与学校的学科、专业设置相匹配，并为不低于15人的单数。其中，担任学校及职能部门党政领导职务的委员，不超过委员总人数的1/4；不担任党政领导职务及二级学院主要负责人的专任教授，不少于委员总数的1/2。学术委员会组成人员名单，经推荐或民主选举，校长办公会议讨论通过。</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第十八条  学校设置学位评定委员会，实行二级学院学位评定委员会、学校学位管理部门（教务处）、学校学位评定委员会三级管理工作程序，依照法律和有关规定独立负责学位的评定、授予等工作，由校长担任学校学位评定委员会主席，负责主持开展相关工作。学位评定委员会组成人员名单，经推荐或民主选举，校长办公会议讨论通过。</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第十九条  学校设置内部治理结构的监督机构监事会，建立监事会制度</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监事会由举办单位委派的1名监事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及学校教职工代表大会民主选举</w:t>
      </w:r>
      <w:r>
        <w:rPr>
          <w:rFonts w:hint="eastAsia" w:ascii="仿宋_GB2312" w:hAnsi="仿宋_GB2312" w:eastAsia="仿宋_GB2312" w:cs="仿宋_GB2312"/>
          <w:bCs/>
          <w:color w:val="auto"/>
          <w:sz w:val="32"/>
          <w:szCs w:val="32"/>
          <w:lang w:eastAsia="zh-CN"/>
        </w:rPr>
        <w:t>产生</w:t>
      </w:r>
      <w:r>
        <w:rPr>
          <w:rFonts w:hint="eastAsia" w:ascii="仿宋_GB2312" w:hAnsi="仿宋_GB2312" w:eastAsia="仿宋_GB2312" w:cs="仿宋_GB2312"/>
          <w:bCs/>
          <w:color w:val="auto"/>
          <w:sz w:val="32"/>
          <w:szCs w:val="32"/>
        </w:rPr>
        <w:t>的2名监事组成，监事成员中应有校院两级党组织班子成员代表，主要承担对学校办学行为实施监督的职责。监事会行使以下职权：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（一）对董事会、校长办公会负责，维护学校教职工合法权益。 </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（二）对董事、学校领导班子履职情况进行监督。</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（三）监督董事会重大决议事项的落实情况；或接受董事会委托，督促检查学校重大工作推进情况。</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（四）向教代会报告监事会履职情况。</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（五）法律法规和学校章程规定的其他职权。</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第二十条  学校设置职称评聘委员会、教学工作委员会，制定其实施条例，有序开展工作。学校根据工作实际需要，本着合理、高效的原则，还可以设置其它委员会。</w:t>
      </w:r>
    </w:p>
    <w:p>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第二十一条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rPr>
        <w:t>为加强安全工作监督管理</w:t>
      </w:r>
      <w:r>
        <w:rPr>
          <w:rFonts w:hint="eastAsia" w:ascii="仿宋_GB2312" w:hAnsi="仿宋_GB2312" w:eastAsia="仿宋_GB2312" w:cs="仿宋_GB2312"/>
          <w:bCs/>
          <w:color w:val="auto"/>
          <w:sz w:val="32"/>
          <w:szCs w:val="32"/>
          <w:lang w:eastAsia="zh-CN"/>
        </w:rPr>
        <w:t>，专门设立安全工作领导小组，建立健全安全管理体系和应急处置机制，维护校园安全稳定。</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第三章  教育教学和科学研究</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条  学校以教学工作为中心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依法自主设置和调整学科、专业，优化教育结构。</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条  学校依法确定和调整学历教育修业年限，试行学分制和弹性学制。</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条  学校的招生、录取执行国家的招生政策，每年的招生计划需经董事会审核后申报。</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条  学校以现代教育理念为先导，以社会需求为依据，科学制定人才培养方案，合理设计教学环节和课程体系，通过课堂教学、实践教学、毕业论文（设计）等环节与渠道，加强对学生的培养。</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条  学校完善教学质量保障体系和评估制度，建立健全教学质量监控体系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不断提高教育教学质量。</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条  学校依据有关法规对修满学分的学生颁发毕业证书和学位证书。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条  学校积极鼓励和支持教师围绕国家重大战略和区域经济社会发展需求开展应用研究和开发研究，促进教学和科研相结合，不断提升学校人才培养水平和科技创新能力。</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第二十</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条  学校积极参与社会服务，以服务求支持，以贡献求发展。</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三十</w:t>
      </w:r>
      <w:r>
        <w:rPr>
          <w:rFonts w:hint="eastAsia" w:ascii="仿宋_GB2312" w:hAnsi="仿宋_GB2312" w:eastAsia="仿宋_GB2312" w:cs="仿宋_GB2312"/>
          <w:bCs/>
          <w:color w:val="auto"/>
          <w:sz w:val="32"/>
          <w:szCs w:val="32"/>
        </w:rPr>
        <w:t>条  学校坚持立德树人，积极推进校园文化建设，发挥文化育人作用，努力促进学生德智体美劳全面发展。</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条  学校积极开展闽台教育文化交流与合作，与国内外大学和科研机构建立合作关系。</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第四章  学生管理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条  学校按规定配备思政辅导员和班主任，对学生开展服务和教育管理工作。</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条  学校依据国家有关法律法规，</w:t>
      </w:r>
      <w:r>
        <w:rPr>
          <w:rFonts w:hint="default" w:ascii="仿宋_GB2312" w:hAnsi="仿宋_GB2312" w:eastAsia="仿宋_GB2312" w:cs="仿宋_GB2312"/>
          <w:bCs/>
          <w:color w:val="auto"/>
          <w:sz w:val="32"/>
          <w:szCs w:val="32"/>
        </w:rPr>
        <w:t>保障</w:t>
      </w:r>
      <w:r>
        <w:rPr>
          <w:rFonts w:hint="eastAsia" w:ascii="仿宋_GB2312" w:hAnsi="仿宋_GB2312" w:eastAsia="仿宋_GB2312" w:cs="仿宋_GB2312"/>
          <w:bCs/>
          <w:color w:val="auto"/>
          <w:sz w:val="32"/>
          <w:szCs w:val="32"/>
        </w:rPr>
        <w:t>学生享有权利</w:t>
      </w:r>
      <w:r>
        <w:rPr>
          <w:rFonts w:hint="default" w:ascii="仿宋_GB2312" w:hAnsi="仿宋_GB2312" w:eastAsia="仿宋_GB2312" w:cs="仿宋_GB2312"/>
          <w:bCs/>
          <w:color w:val="auto"/>
          <w:sz w:val="32"/>
          <w:szCs w:val="32"/>
          <w:lang w:eastAsia="zh-CN"/>
        </w:rPr>
        <w:t>，依法</w:t>
      </w:r>
      <w:r>
        <w:rPr>
          <w:rFonts w:hint="eastAsia" w:ascii="仿宋_GB2312" w:hAnsi="仿宋_GB2312" w:eastAsia="仿宋_GB2312" w:cs="仿宋_GB2312"/>
          <w:bCs/>
          <w:color w:val="auto"/>
          <w:sz w:val="32"/>
          <w:szCs w:val="32"/>
        </w:rPr>
        <w:t>履行义务。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条  学校建立和完善学生权利保护机制，为在学习和生活中遇到特殊困难的学生提供必要的指导和帮助，为毕业生提供就业指导和服务。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条  学校对取得突出成绩和为学校争得荣誉的学生集体和个人进行表彰奖励，对违反法律法规、违纪学生给予批评教育，并可视情节轻重，给予相应的纪律处分。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条  学校根据《中国共产主义青年团章程》建立共青团组织，在学校党委领导下，积极开展有益青年健康成长的各种活动，引导学生树立社会主义核心价值观，努力提高学生的思想道德水平。</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条  学生代表大会是学生参与学校民主管理和监督的重要组织形式，在学校党委的领导下、在学校团委的指导下</w:t>
      </w:r>
      <w:r>
        <w:rPr>
          <w:rFonts w:hint="eastAsia" w:ascii="仿宋" w:hAnsi="仿宋" w:eastAsia="仿宋" w:cs="仿宋"/>
          <w:bCs/>
          <w:color w:val="auto"/>
          <w:sz w:val="32"/>
          <w:szCs w:val="32"/>
        </w:rPr>
        <w:t>依照有关章程自主开展各项活动，进行自我管理、自我服务、自我教育，对所受处分、处理进行申辩及申诉等，健全申诉机制。</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第五章  教职工管理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条  学校教职工由教师、职员、教学辅助人员和工勤人员等组成。</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第三十</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条  学校实行聘用合同制，教职工依据《中华人民共和国教师法》和学校聘用合同行使相应的权利和义务。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（一）学校教职工享有下列权利：</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1.按工作职责合理和公平使用学校公共资源。</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2.公平获得自身发展所需的相应工作机会和条件。</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3.在品德、能力和业绩等方面获得公正评价。</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4.公平获得各级各类奖励和各种荣誉称号。</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5.知悉学校改革发展及涉及切身利益的重大事项。</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6.参与民主管理，对学校工作提出意见和建议。</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7.就职务职称、福利待遇、评优评奖、纪律处分等事项表达意见和提出申诉。</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8.法律法规、规章规定和合同约定的其他权利。</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（二）学校教职工应履行下列义务：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1.遵守宪法、法律和职业道德，为人师表，有坚定的理想信念和扎实的学识。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2.珍惜爱护学校声誉，维护学校利益，遵守学校各项规章制度。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3.勤奋工作，恪尽职守，完成规定的教学、科研和岗位要求的工作任务。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4.有仁爱之心，尊重和爱护学生，教书育人，管理育人，服务育人。</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5.有高尚的师德，遵守学术规范，恪守学术道德。</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6.法律法规、规章规定和合同约定的其他义务。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四十</w:t>
      </w:r>
      <w:r>
        <w:rPr>
          <w:rFonts w:hint="eastAsia" w:ascii="仿宋_GB2312" w:hAnsi="仿宋_GB2312" w:eastAsia="仿宋_GB2312" w:cs="仿宋_GB2312"/>
          <w:bCs/>
          <w:color w:val="auto"/>
          <w:sz w:val="32"/>
          <w:szCs w:val="32"/>
        </w:rPr>
        <w:t>条  学校根据实际情况，自主确定薪金、津贴、福利标准和分配方法，依法保障教职工的工资、福利待遇，为教职工缴纳社会保险等有关费用。</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条  学校执行国家教师资格证制度和教师专业技术职务评聘制度；支持和鼓励教职工参加国家组织的各类专业技术资格认证；支持和鼓励教师从事科学研究、科技创新、学术交流，参加专业学术团体。学校对所聘用的教师加强思想品德教育和业务培训。</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条  学校建立各类表彰奖励制度，对有突出贡献的教职工予以表彰、奖励；对违反《中华人民共和国教师法》等法律法规和学校规章制度的教职工予以教育或处分。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条  学校制定人事管理制度和考核办法，对教职工定期进行考核，考核结果作为聘用、晋升、奖惩等重要依据。</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条  学校依照《学校教职工代表大会规定》设置教职工代表大会。教职工代表大会是教职工依法参与学校民主管理和监督的基本形式。教职工代表大会在学校党委的领导下，按照民主集中制开展工作。教职工代表大会代表由教职工直接选举产生。教职工代表大会代表以教师为主体，教师代表不得低于代表总数的60%，并根据学校实际保证一定比例的青年教师和女教师代表。</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条  学校依照《中华人民共和国工会法》建立工会组织，维护教职工的合法权益。学校工会为教职工代表大会的工作机构，在教职工代表大会闭会期间，由学校工会代行其职责。</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第六章  党的建设</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条  建立中国共产党福州工商学院委员会（以下简称学校党委），按照中国共产党章程的规定开展党的活动，加强党的建设。党组织关系隶属于中共福建省委教育工作委员会。</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条  学校党委是党在学校中的战斗堡垒，坚持以党的政治建设为统领，强化党组织政治功能，把抓好思想政治工作与德育工作作为首要政治责任，全面加强学校党建工作，牢牢掌握意识形态工作主动权，在保证政治方向、凝聚师生员工、推动学校发展、引领校园文化、维护安全稳定、参与人事管理和服务等方面充分发挥战斗堡垒作用。坚持教育必须为社会主义现代化建设服务，为人民服务，必须与生产劳动和社会实践相结合，培养德智体美劳全面发展的社会主义建设者和接班人。</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条  学校党委设书记1名、副书记2名。学校党委书记由省委组织部、省委教育工委选派。</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第四十</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条  学校党委班子与学校决策层、管理层成员“双向进入、交叉任职”，学校党委书记通过法定程序进入学校董事会，党委班子成员按照学校章程进入学校管理层；党员校长兼任学校党委副书记，党员副校长兼任学校党委委员。</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五十</w:t>
      </w:r>
      <w:r>
        <w:rPr>
          <w:rFonts w:hint="eastAsia" w:ascii="仿宋_GB2312" w:hAnsi="仿宋_GB2312" w:eastAsia="仿宋_GB2312" w:cs="仿宋_GB2312"/>
          <w:bCs/>
          <w:color w:val="auto"/>
          <w:sz w:val="32"/>
          <w:szCs w:val="32"/>
        </w:rPr>
        <w:t>条  建立健全党组织参与决策和监督制度。涉及党的建设、思想政治工作和德育工作等事项，特别是思想政治理论课教师、辅导员选聘及教材把关等，由学校党委会议研究决定；涉及学校发展规划、重要改革、人事安排和师生员工切身利益等重大事项，学校党委参与讨论研究，经党委会议研究同意后再提交董事会作出决定；涉及教师引进、课程建设、教材选用、学术活动、对外交流等事项，学校党委把好政治关。建立健全学校党委与董事会、监事会日常沟通协商制度，以及学校党委与行政领导班子联席会议制度；强化学校党委对学校重要决策实施的监督，定期组织党员、教职工代表等听取校长工作报告以及学校重大事项情况通报。</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条  学校党委根据工作需要在学校二级单位建立基层党组织，监督党的教育方针贯彻落实，巩固马克思主义在学校意识形态领域的指导地位，加强思想政治引领，筑牢师生理想信念根基，保证教学科研管理等各项任务完成。</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条  加强党员队伍建设。做好发展党员工作，严格党的组织生活，规范党员组织关系管理，从严教育管理党员。</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条  加强思想政治教育和意识形态工作。学校党委领导学校思想政治工作，推动习近平新时代中国特色社会主义思想进教材进课堂进头脑，把思想政治教育融入学生学习生活各环节，促进全员全过程全方位育人，巩固学校思想文化和意识形态阵地。重视师德师风建设，加强思想政治工作队伍建设。</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条  设置学校党委工作部门，设立校纪委和党委组织部、宣传部、统战部、教师工作部、学生工作部，配备专兼职党务工作人员，从事党的组织、宣传、纪检等方面工作。落实党建经费、活动场所等方面的保障机制，党组织活动经费列入学校年度经费预算。</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第七章  经费来源与财务管理</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条  学校开办资金56200万元（注册资本）。办学经费来源主要包括：举办者的投入、依法</w:t>
      </w:r>
      <w:r>
        <w:rPr>
          <w:rFonts w:hint="default" w:ascii="仿宋_GB2312" w:hAnsi="仿宋_GB2312" w:eastAsia="仿宋_GB2312" w:cs="仿宋_GB2312"/>
          <w:bCs/>
          <w:color w:val="auto"/>
          <w:sz w:val="32"/>
          <w:szCs w:val="32"/>
        </w:rPr>
        <w:t>依规</w:t>
      </w:r>
      <w:r>
        <w:rPr>
          <w:rFonts w:hint="eastAsia" w:ascii="仿宋_GB2312" w:hAnsi="仿宋_GB2312" w:eastAsia="仿宋_GB2312" w:cs="仿宋_GB2312"/>
          <w:bCs/>
          <w:color w:val="auto"/>
          <w:sz w:val="32"/>
          <w:szCs w:val="32"/>
        </w:rPr>
        <w:t>收取的学费、政府资助、利息、社会捐助及其他合法收入。</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条  学校设立财务机构，依法建立财务、会计制度和资产管理制度，并按国家有关规定设置会计账簿，依法进行独立的会计核算。</w:t>
      </w:r>
    </w:p>
    <w:p>
      <w:pPr>
        <w:spacing w:line="560" w:lineRule="exact"/>
        <w:ind w:firstLine="627" w:firstLineChars="196"/>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条  学校建立经费预算和决算制度。学校在每一会计年度终了时制作财务会计报告，委托会计师事务所依法进行审计。</w:t>
      </w:r>
    </w:p>
    <w:p>
      <w:pPr>
        <w:spacing w:line="560" w:lineRule="exact"/>
        <w:ind w:firstLine="627" w:firstLineChars="196"/>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第五十八条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学校实行统一领导、归口管理、分级负责、责任到人的资产管理体制，建立健全资产采购、配置、登记、使用和处置等管理制度。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第五十</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条  学校资产在学校存续期间，所有资产由学校享有法人财产权，并依法管理和使用；任何组织和个人不得侵占、私分、挪用、抽逃。董事会和学校应当保证教学设施的维护和更新，保障学校资产的良性运行。</w:t>
      </w:r>
    </w:p>
    <w:p>
      <w:pPr>
        <w:spacing w:line="560" w:lineRule="exact"/>
        <w:ind w:firstLine="627" w:firstLineChars="196"/>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六十</w:t>
      </w:r>
      <w:r>
        <w:rPr>
          <w:rFonts w:hint="eastAsia" w:ascii="仿宋_GB2312" w:hAnsi="仿宋_GB2312" w:eastAsia="仿宋_GB2312" w:cs="仿宋_GB2312"/>
          <w:bCs/>
          <w:color w:val="auto"/>
          <w:sz w:val="32"/>
          <w:szCs w:val="32"/>
        </w:rPr>
        <w:t>条  学校为非营利性高等教育机构，学校取得的收入主要用于教育教学活动、改善办学条件和保障教职工待遇，不得在举办者、捐赠人或董事中分配。</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第八章  变更与终止</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六十一</w:t>
      </w:r>
      <w:r>
        <w:rPr>
          <w:rFonts w:hint="eastAsia" w:ascii="仿宋_GB2312" w:hAnsi="仿宋_GB2312" w:eastAsia="仿宋_GB2312" w:cs="仿宋_GB2312"/>
          <w:bCs/>
          <w:color w:val="auto"/>
          <w:sz w:val="32"/>
          <w:szCs w:val="32"/>
        </w:rPr>
        <w:t>条  学校变更</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（一）学校变更名称、办学层次及其它重要事项的，必须经学校董事会讨论通过，并报审批机关批准。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（二）举办者的变更，须由举办者提出，在进行财务清算后，经学校董事会同意，报审批机关核准。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（三）其他事项的变更，报审批机关备案，涉及登记事项变更的，须到原登记机关办理变更。</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条  学校有下列情况之一时，应当申请终止，并依法审批：</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（一）因无法按照章程规定的宗旨开展活动。</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（二）因学校合并或分立需要终止办学。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（三）因资不抵债无法继续办学。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（四）违反有关法律法规被吊销办学许可。</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（五）不可抗力事件致使学校无法继续办学。</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（六）法律法规规定其他情形应当终止。</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条  学校终止时，应当依法妥善安置在校学生。</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条  学校终止时，学校财产按下列顺序进行清偿：</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（一）退还受教育者学费、杂费和其他费用。</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（二）应当发放教职工的工资及应缴纳的社会保险费用。</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（三）偿还其他债务。</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（四）清偿上述债务后的剩余财产，按照有关法律、行政法规的规定处理。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条  学校完成清算工作后，由审批机关收回办学许可证和销毁印章，并注销登记。</w:t>
      </w:r>
    </w:p>
    <w:p>
      <w:pPr>
        <w:keepNext w:val="0"/>
        <w:keepLines w:val="0"/>
        <w:pageBreakBefore w:val="0"/>
        <w:widowControl w:val="0"/>
        <w:kinsoku/>
        <w:wordWrap/>
        <w:overflowPunct w:val="0"/>
        <w:topLinePunct/>
        <w:autoSpaceDE/>
        <w:autoSpaceDN/>
        <w:bidi w:val="0"/>
        <w:adjustRightInd w:val="0"/>
        <w:snapToGrid w:val="0"/>
        <w:spacing w:before="317" w:beforeLines="100" w:after="317" w:afterLines="100" w:line="560" w:lineRule="exact"/>
        <w:jc w:val="center"/>
        <w:textAlignment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第九章</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附则</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条  出现以下情况，学校可以修订章程：</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（一）学校党组织认为必要；</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（二）学校董事长认为必要或经三分之一以上董事会成员联名提议；</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（三）学校教职工代表大会或监事会认为必要；</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（四）法律、行政法规进行重大调整，需要修订章程。</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 xml:space="preserve"> 学校修订章程应当事先公告，征求利益相关方意见。章程修订属于学校办学重大事项，应按董事会重大事项议事规则决定。学校章程的修订须经董事会表决通过后15日内，报主管机关核准。自主管机关核准同意之日起30日内，报登记管理机关核准。</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修订后的章程自登记管理机关核准之日起生效。学校应主动将核准后的章程在学校门户网站显著位置向本校和社会公布。</w:t>
      </w:r>
    </w:p>
    <w:p>
      <w:pPr>
        <w:spacing w:line="560" w:lineRule="exact"/>
        <w:ind w:firstLine="640" w:firstLineChars="200"/>
      </w:pPr>
      <w:r>
        <w:rPr>
          <w:rFonts w:hint="eastAsia" w:ascii="仿宋_GB2312" w:hAnsi="仿宋_GB2312" w:eastAsia="仿宋_GB2312" w:cs="仿宋_GB2312"/>
          <w:bCs/>
          <w:color w:val="auto"/>
          <w:sz w:val="32"/>
          <w:szCs w:val="32"/>
        </w:rPr>
        <w:t>第六十</w:t>
      </w: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章程的解释权属学校董事会。本章程中的各项条款如与法律、法规、规章等有关规定不符的，以法律、法规、规章等有关规定为准。本章程未尽事宜，依据国家法律、法规、规章等有关规定执行。学校其他规章制度不得与本章程相冲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E85B9"/>
    <w:rsid w:val="3DFF05FF"/>
    <w:rsid w:val="47D1438F"/>
    <w:rsid w:val="747AC6F7"/>
    <w:rsid w:val="76EB2CD7"/>
    <w:rsid w:val="7DF56D9C"/>
    <w:rsid w:val="DDD32449"/>
    <w:rsid w:val="FEB9F8DD"/>
    <w:rsid w:val="FFDE85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2022-06-03T18:39:00Z</dcterms:created>
  <dc:creator>万初雪</dc:creator>
  <cp:lastModifiedBy>万初雪</cp:lastModifiedBy>
  <dcterms:modified xsi:type="dcterms:W3CDTF">2022-06-27T09:15:22Z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