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after="0" w:line="0" w:lineRule="atLeast"/>
        <w:ind w:left="0" w:leftChars="0" w:firstLine="0" w:firstLineChars="0"/>
        <w:jc w:val="left"/>
        <w:rPr>
          <w:rFonts w:hint="eastAsia" w:ascii="黑体" w:hAnsi="黑体" w:eastAsia="黑体" w:cs="黑体"/>
          <w:bCs/>
          <w:spacing w:val="-22"/>
          <w:sz w:val="32"/>
          <w:szCs w:val="32"/>
          <w:lang w:val="en-US" w:eastAsia="zh-CN" w:bidi="ar"/>
        </w:rPr>
      </w:pPr>
      <w:r>
        <w:rPr>
          <w:rFonts w:hint="eastAsia" w:ascii="黑体" w:hAnsi="黑体" w:eastAsia="黑体" w:cs="黑体"/>
          <w:bCs/>
          <w:spacing w:val="-22"/>
          <w:sz w:val="32"/>
          <w:szCs w:val="32"/>
          <w:lang w:eastAsia="zh-CN" w:bidi="ar"/>
        </w:rPr>
        <w:t>附件</w:t>
      </w:r>
    </w:p>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color w:val="auto"/>
          <w:sz w:val="36"/>
          <w:szCs w:val="36"/>
          <w:lang w:val="en-US" w:eastAsia="zh-CN"/>
        </w:rPr>
      </w:pPr>
      <w:r>
        <w:rPr>
          <w:rFonts w:hint="eastAsia" w:ascii="方正小标宋简体" w:hAnsi="方正小标宋简体" w:eastAsia="方正小标宋简体" w:cs="方正小标宋简体"/>
          <w:color w:val="auto"/>
          <w:kern w:val="0"/>
          <w:sz w:val="36"/>
          <w:szCs w:val="36"/>
          <w:lang w:val="en-US" w:eastAsia="zh-CN"/>
        </w:rPr>
        <w:t>2026年</w:t>
      </w:r>
      <w:r>
        <w:rPr>
          <w:rFonts w:hint="eastAsia" w:ascii="方正小标宋简体" w:hAnsi="方正小标宋简体" w:eastAsia="方正小标宋简体" w:cs="方正小标宋简体"/>
          <w:color w:val="auto"/>
          <w:sz w:val="36"/>
          <w:szCs w:val="36"/>
          <w:lang w:eastAsia="zh-CN"/>
        </w:rPr>
        <w:t>省级终身教育重点建设项目</w:t>
      </w:r>
      <w:r>
        <w:rPr>
          <w:rFonts w:hint="eastAsia" w:ascii="方正小标宋_GBK" w:hAnsi="方正小标宋_GBK" w:eastAsia="方正小标宋_GBK" w:cs="方正小标宋_GBK"/>
          <w:color w:val="auto"/>
          <w:kern w:val="0"/>
          <w:sz w:val="36"/>
          <w:szCs w:val="36"/>
          <w:lang w:val="en-US" w:eastAsia="zh-CN"/>
        </w:rPr>
        <w:t>拟立项名单</w:t>
      </w:r>
    </w:p>
    <w:p>
      <w:pPr>
        <w:pStyle w:val="2"/>
        <w:rPr>
          <w:rFonts w:hint="eastAsia"/>
          <w:lang w:val="en-US" w:eastAsia="zh-CN"/>
        </w:rPr>
      </w:pPr>
      <w:bookmarkStart w:id="0" w:name="_GoBack"/>
      <w:bookmarkEnd w:id="0"/>
    </w:p>
    <w:p>
      <w:pPr>
        <w:pStyle w:val="2"/>
        <w:spacing w:before="157" w:beforeLines="50" w:after="157" w:afterLines="50" w:line="560" w:lineRule="exact"/>
        <w:ind w:firstLine="0" w:firstLineChars="0"/>
        <w:jc w:val="both"/>
        <w:rPr>
          <w:rFonts w:hint="eastAsia" w:ascii="宋体" w:hAnsi="宋体" w:eastAsia="黑体" w:cs="黑体"/>
          <w:b w:val="0"/>
          <w:bCs/>
          <w:color w:val="000000"/>
          <w:kern w:val="0"/>
          <w:sz w:val="32"/>
          <w:szCs w:val="32"/>
          <w:lang w:val="en-US" w:eastAsia="zh-CN" w:bidi="ar"/>
        </w:rPr>
      </w:pPr>
      <w:r>
        <w:rPr>
          <w:rFonts w:hint="eastAsia" w:ascii="宋体" w:hAnsi="宋体" w:eastAsia="黑体" w:cs="宋体"/>
          <w:bCs/>
          <w:color w:val="auto"/>
          <w:kern w:val="0"/>
          <w:sz w:val="24"/>
          <w:lang w:bidi="ar"/>
        </w:rPr>
        <w:t>一、数字学习驿站</w:t>
      </w:r>
    </w:p>
    <w:tbl>
      <w:tblPr>
        <w:tblStyle w:val="6"/>
        <w:tblW w:w="856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61"/>
        <w:gridCol w:w="2780"/>
        <w:gridCol w:w="51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blHeader/>
        </w:trPr>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5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推荐单位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仓山区金山街道丽景社区数字学习驿站</w:t>
            </w:r>
          </w:p>
        </w:tc>
        <w:tc>
          <w:tcPr>
            <w:tcW w:w="5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福州</w:t>
            </w:r>
            <w:r>
              <w:rPr>
                <w:rFonts w:hint="eastAsia" w:ascii="宋体" w:hAnsi="宋体" w:cs="宋体"/>
                <w:i w:val="0"/>
                <w:iCs w:val="0"/>
                <w:color w:val="000000"/>
                <w:kern w:val="0"/>
                <w:sz w:val="22"/>
                <w:szCs w:val="22"/>
                <w:u w:val="none"/>
                <w:lang w:val="en-US" w:eastAsia="zh-CN" w:bidi="ar"/>
              </w:rPr>
              <w:t>职业技术大学</w:t>
            </w:r>
            <w:r>
              <w:rPr>
                <w:rFonts w:hint="eastAsia" w:ascii="宋体" w:hAnsi="宋体" w:eastAsia="宋体" w:cs="宋体"/>
                <w:i w:val="0"/>
                <w:iCs w:val="0"/>
                <w:color w:val="000000"/>
                <w:kern w:val="0"/>
                <w:sz w:val="22"/>
                <w:szCs w:val="22"/>
                <w:u w:val="none"/>
                <w:lang w:val="en-US" w:eastAsia="zh-CN" w:bidi="ar"/>
              </w:rPr>
              <w:t>（福州市社区大学）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仓山区金山街道新筑社区数字学习驿站</w:t>
            </w:r>
          </w:p>
        </w:tc>
        <w:tc>
          <w:tcPr>
            <w:tcW w:w="5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福州</w:t>
            </w:r>
            <w:r>
              <w:rPr>
                <w:rFonts w:hint="eastAsia" w:ascii="宋体" w:hAnsi="宋体" w:cs="宋体"/>
                <w:i w:val="0"/>
                <w:iCs w:val="0"/>
                <w:color w:val="000000"/>
                <w:kern w:val="0"/>
                <w:sz w:val="22"/>
                <w:szCs w:val="22"/>
                <w:u w:val="none"/>
                <w:lang w:val="en-US" w:eastAsia="zh-CN" w:bidi="ar"/>
              </w:rPr>
              <w:t>职业技术大学</w:t>
            </w:r>
            <w:r>
              <w:rPr>
                <w:rFonts w:hint="eastAsia" w:ascii="宋体" w:hAnsi="宋体" w:eastAsia="宋体" w:cs="宋体"/>
                <w:i w:val="0"/>
                <w:iCs w:val="0"/>
                <w:color w:val="000000"/>
                <w:kern w:val="0"/>
                <w:sz w:val="22"/>
                <w:szCs w:val="22"/>
                <w:u w:val="none"/>
                <w:lang w:val="en-US" w:eastAsia="zh-CN" w:bidi="ar"/>
              </w:rPr>
              <w:t>（福州市社区大学）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台江区宁化街道福祥社区数字学习驿站</w:t>
            </w:r>
          </w:p>
        </w:tc>
        <w:tc>
          <w:tcPr>
            <w:tcW w:w="5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福州</w:t>
            </w:r>
            <w:r>
              <w:rPr>
                <w:rFonts w:hint="eastAsia" w:ascii="宋体" w:hAnsi="宋体" w:cs="宋体"/>
                <w:i w:val="0"/>
                <w:iCs w:val="0"/>
                <w:color w:val="000000"/>
                <w:kern w:val="0"/>
                <w:sz w:val="22"/>
                <w:szCs w:val="22"/>
                <w:u w:val="none"/>
                <w:lang w:val="en-US" w:eastAsia="zh-CN" w:bidi="ar"/>
              </w:rPr>
              <w:t>职业技术</w:t>
            </w:r>
            <w:r>
              <w:rPr>
                <w:rFonts w:hint="eastAsia" w:ascii="宋体" w:hAnsi="宋体" w:eastAsia="宋体" w:cs="宋体"/>
                <w:i w:val="0"/>
                <w:iCs w:val="0"/>
                <w:color w:val="000000"/>
                <w:kern w:val="0"/>
                <w:sz w:val="22"/>
                <w:szCs w:val="22"/>
                <w:u w:val="none"/>
                <w:lang w:val="en-US" w:eastAsia="zh-CN" w:bidi="ar"/>
              </w:rPr>
              <w:t>大学（福州市社区大学）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鼓楼区东街街道竹林境社区数字学习驿站</w:t>
            </w:r>
          </w:p>
        </w:tc>
        <w:tc>
          <w:tcPr>
            <w:tcW w:w="5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福州</w:t>
            </w:r>
            <w:r>
              <w:rPr>
                <w:rFonts w:hint="eastAsia" w:ascii="宋体" w:hAnsi="宋体" w:cs="宋体"/>
                <w:i w:val="0"/>
                <w:iCs w:val="0"/>
                <w:color w:val="000000"/>
                <w:kern w:val="0"/>
                <w:sz w:val="22"/>
                <w:szCs w:val="22"/>
                <w:u w:val="none"/>
                <w:lang w:val="en-US" w:eastAsia="zh-CN" w:bidi="ar"/>
              </w:rPr>
              <w:t>职业技术大学</w:t>
            </w:r>
            <w:r>
              <w:rPr>
                <w:rFonts w:hint="eastAsia" w:ascii="宋体" w:hAnsi="宋体" w:eastAsia="宋体" w:cs="宋体"/>
                <w:i w:val="0"/>
                <w:iCs w:val="0"/>
                <w:color w:val="000000"/>
                <w:kern w:val="0"/>
                <w:sz w:val="22"/>
                <w:szCs w:val="22"/>
                <w:u w:val="none"/>
                <w:lang w:val="en-US" w:eastAsia="zh-CN" w:bidi="ar"/>
              </w:rPr>
              <w:t>（福州市社区大学）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思明区莲前街道莲成社区数字学习驿站</w:t>
            </w:r>
          </w:p>
        </w:tc>
        <w:tc>
          <w:tcPr>
            <w:tcW w:w="5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厦门市思明区社区教育服务中心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思明区厦港街道南华社区数字学习驿站</w:t>
            </w:r>
          </w:p>
        </w:tc>
        <w:tc>
          <w:tcPr>
            <w:tcW w:w="5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厦门市思明区社区教育服务中心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思明区鹭江街道双莲池社区数字学习驿站</w:t>
            </w:r>
          </w:p>
        </w:tc>
        <w:tc>
          <w:tcPr>
            <w:tcW w:w="5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厦门市思明区社区教育服务中心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古田县黄田镇金翼村数字学习驿站</w:t>
            </w:r>
          </w:p>
        </w:tc>
        <w:tc>
          <w:tcPr>
            <w:tcW w:w="5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古田开放大学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古田县城东街道旺村洋村数字学习驿站</w:t>
            </w:r>
          </w:p>
        </w:tc>
        <w:tc>
          <w:tcPr>
            <w:tcW w:w="5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古田开放大学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福安市穆阳镇数字学习驿站</w:t>
            </w:r>
          </w:p>
        </w:tc>
        <w:tc>
          <w:tcPr>
            <w:tcW w:w="5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福安开放大学</w:t>
            </w:r>
          </w:p>
        </w:tc>
      </w:tr>
    </w:tbl>
    <w:p>
      <w:pPr>
        <w:pStyle w:val="2"/>
        <w:spacing w:before="157" w:beforeLines="50" w:after="157" w:afterLines="50" w:line="560" w:lineRule="exact"/>
        <w:ind w:firstLine="0" w:firstLineChars="0"/>
        <w:rPr>
          <w:rFonts w:hint="eastAsia" w:ascii="宋体" w:hAnsi="宋体" w:eastAsia="黑体" w:cs="宋体"/>
          <w:bCs/>
          <w:color w:val="auto"/>
          <w:spacing w:val="0"/>
          <w:sz w:val="24"/>
          <w:szCs w:val="20"/>
          <w:lang w:bidi="ar"/>
        </w:rPr>
      </w:pPr>
      <w:r>
        <w:rPr>
          <w:rFonts w:hint="eastAsia" w:ascii="宋体" w:hAnsi="宋体" w:eastAsia="黑体" w:cs="宋体"/>
          <w:bCs/>
          <w:color w:val="auto"/>
          <w:kern w:val="0"/>
          <w:sz w:val="24"/>
          <w:lang w:bidi="ar"/>
        </w:rPr>
        <w:t>二、高校全民终身学习平台</w:t>
      </w:r>
    </w:p>
    <w:tbl>
      <w:tblPr>
        <w:tblStyle w:val="6"/>
        <w:tblW w:w="857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09"/>
        <w:gridCol w:w="2813"/>
        <w:gridCol w:w="50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blHeader/>
        </w:trPr>
        <w:tc>
          <w:tcPr>
            <w:tcW w:w="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5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申报单位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高校全民终身学习综合体</w:t>
            </w:r>
          </w:p>
        </w:tc>
        <w:tc>
          <w:tcPr>
            <w:tcW w:w="5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福建幼儿师范高等专科学校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高校全民终身学习综合体</w:t>
            </w:r>
          </w:p>
        </w:tc>
        <w:tc>
          <w:tcPr>
            <w:tcW w:w="5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福州职业技术大学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高校全民终身学习综合体</w:t>
            </w:r>
          </w:p>
        </w:tc>
        <w:tc>
          <w:tcPr>
            <w:tcW w:w="5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厦门城市职业学院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高校全民终身学习综合体</w:t>
            </w:r>
          </w:p>
        </w:tc>
        <w:tc>
          <w:tcPr>
            <w:tcW w:w="5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宁德职业技术学院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高校全民终身学习综合体</w:t>
            </w:r>
          </w:p>
        </w:tc>
        <w:tc>
          <w:tcPr>
            <w:tcW w:w="5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福州黎明职业技术学院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高校全民终身学习体验中心</w:t>
            </w:r>
          </w:p>
        </w:tc>
        <w:tc>
          <w:tcPr>
            <w:tcW w:w="5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福建农林大学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高校全民终身学习体验中心</w:t>
            </w:r>
          </w:p>
        </w:tc>
        <w:tc>
          <w:tcPr>
            <w:tcW w:w="5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福建农业职业技术学院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高校全民终身学习体验中心</w:t>
            </w:r>
          </w:p>
        </w:tc>
        <w:tc>
          <w:tcPr>
            <w:tcW w:w="5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厦门兴才职业技术学院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9</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高校全民终身学习体验中心</w:t>
            </w:r>
          </w:p>
        </w:tc>
        <w:tc>
          <w:tcPr>
            <w:tcW w:w="5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泉州开放大学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10</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高校全民终身学习体验中心</w:t>
            </w:r>
          </w:p>
        </w:tc>
        <w:tc>
          <w:tcPr>
            <w:tcW w:w="5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宁德开放大学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11</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高校全民终身学习体验中心</w:t>
            </w:r>
          </w:p>
        </w:tc>
        <w:tc>
          <w:tcPr>
            <w:tcW w:w="5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南平开放大学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高校全民终身学习体验中心</w:t>
            </w:r>
          </w:p>
        </w:tc>
        <w:tc>
          <w:tcPr>
            <w:tcW w:w="5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霞浦开放大学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高校全民终身学习服务站</w:t>
            </w:r>
          </w:p>
        </w:tc>
        <w:tc>
          <w:tcPr>
            <w:tcW w:w="5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厦门大学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高校全民终身学习服务站</w:t>
            </w:r>
          </w:p>
        </w:tc>
        <w:tc>
          <w:tcPr>
            <w:tcW w:w="5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泉州华光职业学院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w:t>
            </w:r>
          </w:p>
        </w:tc>
        <w:tc>
          <w:tcPr>
            <w:tcW w:w="28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高校全民终身学习服务站</w:t>
            </w:r>
          </w:p>
        </w:tc>
        <w:tc>
          <w:tcPr>
            <w:tcW w:w="50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武夷山职业学院</w:t>
            </w:r>
          </w:p>
        </w:tc>
      </w:tr>
    </w:tbl>
    <w:p>
      <w:pPr>
        <w:pStyle w:val="2"/>
        <w:spacing w:before="157" w:beforeLines="50" w:after="157" w:afterLines="50" w:line="560" w:lineRule="exact"/>
        <w:ind w:firstLine="0" w:firstLineChars="0"/>
        <w:rPr>
          <w:rFonts w:hint="eastAsia" w:ascii="宋体" w:hAnsi="宋体" w:eastAsia="黑体" w:cs="宋体"/>
          <w:bCs/>
          <w:color w:val="auto"/>
          <w:spacing w:val="0"/>
          <w:sz w:val="24"/>
          <w:szCs w:val="20"/>
          <w:lang w:bidi="ar"/>
        </w:rPr>
      </w:pPr>
      <w:r>
        <w:rPr>
          <w:rFonts w:hint="eastAsia" w:ascii="宋体" w:hAnsi="宋体" w:eastAsia="黑体" w:cs="宋体"/>
          <w:bCs/>
          <w:color w:val="auto"/>
          <w:kern w:val="0"/>
          <w:sz w:val="24"/>
          <w:lang w:bidi="ar"/>
        </w:rPr>
        <w:t>三、高校老年大学</w:t>
      </w:r>
    </w:p>
    <w:tbl>
      <w:tblPr>
        <w:tblStyle w:val="6"/>
        <w:tblW w:w="857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85"/>
        <w:gridCol w:w="2826"/>
        <w:gridCol w:w="50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blHeader/>
        </w:trPr>
        <w:tc>
          <w:tcPr>
            <w:tcW w:w="6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8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50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申报单位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1</w:t>
            </w:r>
          </w:p>
        </w:tc>
        <w:tc>
          <w:tcPr>
            <w:tcW w:w="28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华侨大学老年大学</w:t>
            </w:r>
          </w:p>
        </w:tc>
        <w:tc>
          <w:tcPr>
            <w:tcW w:w="50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华侨大学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2</w:t>
            </w:r>
          </w:p>
        </w:tc>
        <w:tc>
          <w:tcPr>
            <w:tcW w:w="28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福建农林大学老年大学</w:t>
            </w:r>
          </w:p>
        </w:tc>
        <w:tc>
          <w:tcPr>
            <w:tcW w:w="50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福建农林大学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3</w:t>
            </w:r>
          </w:p>
        </w:tc>
        <w:tc>
          <w:tcPr>
            <w:tcW w:w="28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福建技术师范学院</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老年大学</w:t>
            </w:r>
          </w:p>
        </w:tc>
        <w:tc>
          <w:tcPr>
            <w:tcW w:w="50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福建技术师范学院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kern w:val="0"/>
                <w:sz w:val="22"/>
                <w:szCs w:val="22"/>
                <w:u w:val="none"/>
                <w:lang w:val="en-US" w:eastAsia="zh-CN" w:bidi="ar"/>
              </w:rPr>
              <w:t>4</w:t>
            </w:r>
          </w:p>
        </w:tc>
        <w:tc>
          <w:tcPr>
            <w:tcW w:w="28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黎明职业大学老年大学</w:t>
            </w:r>
          </w:p>
        </w:tc>
        <w:tc>
          <w:tcPr>
            <w:tcW w:w="50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黎明职业大学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28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福州黎明职业技术学院</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老年大学</w:t>
            </w:r>
          </w:p>
        </w:tc>
        <w:tc>
          <w:tcPr>
            <w:tcW w:w="50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福州黎明职业技术学院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6</w:t>
            </w:r>
          </w:p>
        </w:tc>
        <w:tc>
          <w:tcPr>
            <w:tcW w:w="28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漳州科技职业学院</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老年大学</w:t>
            </w:r>
          </w:p>
        </w:tc>
        <w:tc>
          <w:tcPr>
            <w:tcW w:w="50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漳州科技职业学院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28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泉州工程职业技术学院</w:t>
            </w:r>
          </w:p>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老年大学</w:t>
            </w:r>
          </w:p>
        </w:tc>
        <w:tc>
          <w:tcPr>
            <w:tcW w:w="50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泉州工程职业技术学院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kern w:val="0"/>
                <w:sz w:val="22"/>
                <w:szCs w:val="22"/>
                <w:u w:val="none"/>
                <w:lang w:val="en-US" w:eastAsia="zh-CN" w:bidi="ar"/>
              </w:rPr>
              <w:t>8</w:t>
            </w:r>
          </w:p>
        </w:tc>
        <w:tc>
          <w:tcPr>
            <w:tcW w:w="28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武夷山职业学院老年大学</w:t>
            </w:r>
          </w:p>
        </w:tc>
        <w:tc>
          <w:tcPr>
            <w:tcW w:w="50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武夷山职业学院</w:t>
            </w:r>
          </w:p>
        </w:tc>
      </w:tr>
    </w:tbl>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left"/>
        <w:textAlignment w:val="auto"/>
        <w:rPr>
          <w:rFonts w:hint="eastAsia" w:ascii="宋体" w:hAnsi="宋体" w:eastAsia="黑体" w:cs="黑体"/>
          <w:b w:val="0"/>
          <w:bCs/>
          <w:color w:val="000000"/>
          <w:kern w:val="0"/>
          <w:sz w:val="32"/>
          <w:szCs w:val="32"/>
          <w:lang w:val="en-US" w:eastAsia="zh-CN" w:bidi="ar"/>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left"/>
        <w:textAlignment w:val="auto"/>
        <w:rPr>
          <w:rFonts w:hint="eastAsia" w:ascii="宋体" w:hAnsi="宋体" w:eastAsia="黑体" w:cs="黑体"/>
          <w:b w:val="0"/>
          <w:bCs/>
          <w:color w:val="000000"/>
          <w:kern w:val="0"/>
          <w:sz w:val="32"/>
          <w:szCs w:val="32"/>
          <w:lang w:val="en-US" w:eastAsia="zh-CN" w:bidi="ar"/>
        </w:rPr>
      </w:pPr>
      <w:r>
        <w:rPr>
          <w:rFonts w:hint="eastAsia" w:ascii="宋体" w:hAnsi="宋体" w:eastAsia="黑体" w:cs="宋体"/>
          <w:bCs/>
          <w:color w:val="auto"/>
          <w:kern w:val="0"/>
          <w:sz w:val="24"/>
          <w:szCs w:val="20"/>
          <w:lang w:val="en-US" w:eastAsia="zh-CN" w:bidi="ar"/>
        </w:rPr>
        <w:t>四、</w:t>
      </w:r>
      <w:r>
        <w:rPr>
          <w:rFonts w:hint="eastAsia" w:ascii="宋体" w:hAnsi="宋体" w:eastAsia="黑体" w:cs="宋体"/>
          <w:bCs/>
          <w:color w:val="auto"/>
          <w:kern w:val="0"/>
          <w:sz w:val="24"/>
          <w:lang w:bidi="ar"/>
        </w:rPr>
        <w:t>终身教育名师</w:t>
      </w:r>
    </w:p>
    <w:tbl>
      <w:tblPr>
        <w:tblStyle w:val="6"/>
        <w:tblW w:w="8579" w:type="dxa"/>
        <w:tblInd w:w="7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05"/>
        <w:gridCol w:w="2824"/>
        <w:gridCol w:w="50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blHeader/>
        </w:trPr>
        <w:tc>
          <w:tcPr>
            <w:tcW w:w="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姓名</w:t>
            </w:r>
          </w:p>
        </w:tc>
        <w:tc>
          <w:tcPr>
            <w:tcW w:w="5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推荐单位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李龙波</w:t>
            </w:r>
          </w:p>
        </w:tc>
        <w:tc>
          <w:tcPr>
            <w:tcW w:w="5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厦门老年大学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姜燕琴</w:t>
            </w:r>
          </w:p>
        </w:tc>
        <w:tc>
          <w:tcPr>
            <w:tcW w:w="5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龙岩学院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连剑娟</w:t>
            </w:r>
          </w:p>
        </w:tc>
        <w:tc>
          <w:tcPr>
            <w:tcW w:w="5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福建卫生职业技术学院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王慧敏</w:t>
            </w:r>
          </w:p>
        </w:tc>
        <w:tc>
          <w:tcPr>
            <w:tcW w:w="5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kern w:val="0"/>
                <w:sz w:val="22"/>
                <w:szCs w:val="22"/>
                <w:u w:val="none"/>
                <w:lang w:val="en-US" w:eastAsia="zh-CN" w:bidi="ar"/>
              </w:rPr>
              <w:t>厦门城市职业学院（</w:t>
            </w:r>
            <w:r>
              <w:rPr>
                <w:rFonts w:hint="eastAsia" w:ascii="宋体" w:hAnsi="宋体" w:eastAsia="宋体" w:cs="宋体"/>
                <w:i w:val="0"/>
                <w:iCs w:val="0"/>
                <w:color w:val="000000"/>
                <w:kern w:val="0"/>
                <w:sz w:val="22"/>
                <w:szCs w:val="22"/>
                <w:u w:val="none"/>
                <w:lang w:val="en-US" w:eastAsia="zh-CN" w:bidi="ar"/>
              </w:rPr>
              <w:t>厦门开放大学</w:t>
            </w:r>
            <w:r>
              <w:rPr>
                <w:rFonts w:hint="eastAsia" w:ascii="宋体" w:hAnsi="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陈惠娟</w:t>
            </w:r>
          </w:p>
        </w:tc>
        <w:tc>
          <w:tcPr>
            <w:tcW w:w="5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漳州卫生职业学院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林欣茹</w:t>
            </w:r>
          </w:p>
        </w:tc>
        <w:tc>
          <w:tcPr>
            <w:tcW w:w="5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泉州老年大学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陈晓凤</w:t>
            </w:r>
          </w:p>
        </w:tc>
        <w:tc>
          <w:tcPr>
            <w:tcW w:w="5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kern w:val="0"/>
                <w:sz w:val="22"/>
                <w:szCs w:val="22"/>
                <w:u w:val="none"/>
                <w:lang w:val="en-US" w:eastAsia="zh-CN" w:bidi="ar"/>
              </w:rPr>
              <w:t>福州职业技术大学（</w:t>
            </w:r>
            <w:r>
              <w:rPr>
                <w:rFonts w:hint="eastAsia" w:ascii="宋体" w:hAnsi="宋体" w:eastAsia="宋体" w:cs="宋体"/>
                <w:i w:val="0"/>
                <w:iCs w:val="0"/>
                <w:color w:val="000000"/>
                <w:kern w:val="0"/>
                <w:sz w:val="22"/>
                <w:szCs w:val="22"/>
                <w:u w:val="none"/>
                <w:lang w:val="en-US" w:eastAsia="zh-CN" w:bidi="ar"/>
              </w:rPr>
              <w:t>福州市社区大学</w:t>
            </w:r>
            <w:r>
              <w:rPr>
                <w:rFonts w:hint="eastAsia" w:ascii="宋体" w:hAnsi="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丁炽</w:t>
            </w:r>
          </w:p>
        </w:tc>
        <w:tc>
          <w:tcPr>
            <w:tcW w:w="5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古田开放大学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胡咏梅</w:t>
            </w:r>
          </w:p>
        </w:tc>
        <w:tc>
          <w:tcPr>
            <w:tcW w:w="5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三明市老年大学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阮淑明</w:t>
            </w:r>
          </w:p>
        </w:tc>
        <w:tc>
          <w:tcPr>
            <w:tcW w:w="50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福建林业职业技术学院</w:t>
            </w:r>
          </w:p>
        </w:tc>
      </w:tr>
    </w:tbl>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left"/>
        <w:textAlignment w:val="auto"/>
        <w:rPr>
          <w:rFonts w:hint="eastAsia" w:ascii="宋体" w:hAnsi="宋体" w:eastAsia="黑体" w:cs="宋体"/>
          <w:bCs/>
          <w:color w:val="auto"/>
          <w:kern w:val="0"/>
          <w:sz w:val="24"/>
          <w:szCs w:val="20"/>
          <w:lang w:val="en-US" w:eastAsia="zh-CN" w:bidi="ar"/>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left"/>
        <w:textAlignment w:val="auto"/>
        <w:rPr>
          <w:rFonts w:hint="eastAsia" w:ascii="宋体" w:hAnsi="宋体" w:eastAsia="黑体" w:cs="宋体"/>
          <w:bCs/>
          <w:color w:val="auto"/>
          <w:kern w:val="0"/>
          <w:sz w:val="24"/>
          <w:szCs w:val="20"/>
          <w:lang w:val="en-US" w:eastAsia="zh-CN" w:bidi="ar"/>
        </w:rPr>
      </w:pPr>
      <w:r>
        <w:rPr>
          <w:rFonts w:hint="eastAsia" w:ascii="宋体" w:hAnsi="宋体" w:eastAsia="黑体" w:cs="宋体"/>
          <w:bCs/>
          <w:color w:val="auto"/>
          <w:kern w:val="0"/>
          <w:sz w:val="24"/>
          <w:szCs w:val="20"/>
          <w:lang w:val="en-US" w:eastAsia="zh-CN" w:bidi="ar"/>
        </w:rPr>
        <w:t>五、</w:t>
      </w:r>
      <w:r>
        <w:rPr>
          <w:rFonts w:hint="eastAsia" w:ascii="宋体" w:hAnsi="宋体" w:eastAsia="黑体" w:cs="宋体"/>
          <w:bCs/>
          <w:color w:val="auto"/>
          <w:kern w:val="0"/>
          <w:sz w:val="24"/>
          <w:lang w:bidi="ar"/>
        </w:rPr>
        <w:t>继续教育数字化精品课程</w:t>
      </w:r>
    </w:p>
    <w:tbl>
      <w:tblPr>
        <w:tblStyle w:val="6"/>
        <w:tblW w:w="857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76"/>
        <w:gridCol w:w="3395"/>
        <w:gridCol w:w="1120"/>
        <w:gridCol w:w="2340"/>
        <w:gridCol w:w="11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blHeader/>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cs="宋体"/>
                <w:b/>
                <w:bCs/>
                <w:i w:val="0"/>
                <w:iCs w:val="0"/>
                <w:color w:val="000000"/>
                <w:kern w:val="0"/>
                <w:sz w:val="22"/>
                <w:szCs w:val="22"/>
                <w:u w:val="none"/>
                <w:lang w:val="en-US" w:eastAsia="zh-CN" w:bidi="ar"/>
              </w:rPr>
              <w:t>课程</w:t>
            </w:r>
            <w:r>
              <w:rPr>
                <w:rFonts w:hint="eastAsia" w:ascii="宋体" w:hAnsi="宋体" w:eastAsia="宋体" w:cs="宋体"/>
                <w:b/>
                <w:bCs/>
                <w:i w:val="0"/>
                <w:iCs w:val="0"/>
                <w:color w:val="000000"/>
                <w:kern w:val="0"/>
                <w:sz w:val="22"/>
                <w:szCs w:val="22"/>
                <w:u w:val="none"/>
                <w:lang w:val="en-US" w:eastAsia="zh-CN" w:bidi="ar"/>
              </w:rPr>
              <w:t>名称</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类别</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cs="宋体"/>
                <w:b/>
                <w:bCs/>
                <w:i w:val="0"/>
                <w:iCs w:val="0"/>
                <w:color w:val="000000"/>
                <w:kern w:val="0"/>
                <w:sz w:val="22"/>
                <w:szCs w:val="22"/>
                <w:u w:val="none"/>
                <w:lang w:val="en-US" w:eastAsia="zh-CN" w:bidi="ar"/>
              </w:rPr>
              <w:t>申报</w:t>
            </w:r>
            <w:r>
              <w:rPr>
                <w:rFonts w:hint="eastAsia" w:ascii="宋体" w:hAnsi="宋体" w:eastAsia="宋体" w:cs="宋体"/>
                <w:b/>
                <w:bCs/>
                <w:i w:val="0"/>
                <w:iCs w:val="0"/>
                <w:color w:val="000000"/>
                <w:kern w:val="0"/>
                <w:sz w:val="22"/>
                <w:szCs w:val="22"/>
                <w:u w:val="none"/>
                <w:lang w:val="en-US" w:eastAsia="zh-CN" w:bidi="ar"/>
              </w:rPr>
              <w:t>单位</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银龄智享：智能手机生活应用微课堂</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厦门软件职业技术学院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黄燕芳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拒做“老糖人”——老年人</w:t>
            </w:r>
            <w:r>
              <w:rPr>
                <w:rFonts w:hint="eastAsia" w:ascii="宋体" w:hAnsi="宋体" w:cs="宋体"/>
                <w:color w:val="000000"/>
                <w:kern w:val="0"/>
                <w:sz w:val="22"/>
                <w:szCs w:val="22"/>
                <w:lang w:bidi="ar"/>
              </w:rPr>
              <w:t>Ⅱ</w:t>
            </w:r>
            <w:r>
              <w:rPr>
                <w:rFonts w:hint="eastAsia" w:ascii="宋体" w:hAnsi="宋体" w:eastAsia="宋体" w:cs="宋体"/>
                <w:i w:val="0"/>
                <w:iCs w:val="0"/>
                <w:color w:val="000000"/>
                <w:kern w:val="0"/>
                <w:sz w:val="22"/>
                <w:szCs w:val="22"/>
                <w:u w:val="none"/>
                <w:lang w:val="en-US" w:eastAsia="zh-CN" w:bidi="ar"/>
              </w:rPr>
              <w:t>型糖尿病健康知识宣讲</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漳州卫生职业学院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传统健身功法</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五禽戏</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福建中医药大学</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脑卒中后居家康复与预防复发</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湄洲湾职业技术学院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何文静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婴幼儿情绪与社会性发展的祖辈带养课程</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福建幼儿师范高等专科学校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楚艳民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食品安全与质量管理</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泉州轻工职业学院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吴小燕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银龄声乐入门（中老年零基础声乐表演实用技能）</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泉州市工商旅游职业中专学校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赖小燕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社区有害生物防制技术</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漳州职业技术学院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林勇文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音乐鉴赏与实践</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福建商贸学校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陈美玲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阳台上的诵读时光</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泉州幼儿师范高等专科学校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郑晓春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芳华舞纪·扇伞舞韵</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湄洲湾职业技术学院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陈雅芬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中国传统插花技艺</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福建农业职业技术学院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肖晓梅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祖孙创意时光：快乐美术实操课堂</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福建幼儿师范高等专科学校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叶丽芬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福州方言读本</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福州职业技术大学（</w:t>
            </w:r>
            <w:r>
              <w:rPr>
                <w:rFonts w:hint="eastAsia" w:ascii="宋体" w:hAnsi="宋体" w:eastAsia="宋体" w:cs="宋体"/>
                <w:i w:val="0"/>
                <w:iCs w:val="0"/>
                <w:color w:val="000000"/>
                <w:kern w:val="0"/>
                <w:sz w:val="22"/>
                <w:szCs w:val="22"/>
                <w:u w:val="none"/>
                <w:lang w:val="en-US" w:eastAsia="zh-CN" w:bidi="ar"/>
              </w:rPr>
              <w:t>福州市社区大学</w:t>
            </w:r>
            <w:r>
              <w:rPr>
                <w:rFonts w:hint="eastAsia" w:ascii="宋体" w:hAnsi="宋体" w:cs="宋体"/>
                <w:i w:val="0"/>
                <w:iCs w:val="0"/>
                <w:color w:val="000000"/>
                <w:kern w:val="0"/>
                <w:sz w:val="22"/>
                <w:szCs w:val="22"/>
                <w:u w:val="none"/>
                <w:lang w:val="en-US" w:eastAsia="zh-CN" w:bidi="ar"/>
              </w:rPr>
              <w:t>）</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AI绘画、短视频制作与剪辑</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福州工商学院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杨美霞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强筋健骨，智慧护骨——老年人骨骼健康六讲</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湄洲湾职业技术学院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阮金新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插花与花艺设计</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福建林业职业技术学院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黄淑燕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中外传统装饰图案赏析与创意设计</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漳州职业技术学院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婴幼儿常用护理技术</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福建中医药大学</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葛莉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实用诉讼攻略：不请律师也能打官司</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福州工商学院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张文英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用英语传播非遗文化</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泉州老年大学</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吴闽丽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银龄育娃：0-6岁儿童心理与代际科学教养</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闽江师范高等专科学校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陈闽光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中国茶文化</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福建农业职业技术学院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陶湘辉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舞韵瑜伽</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三明市老年大学</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杨春梅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数字生活轻松入门——从WiFi到线上办事一看就会</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福建省邮电学校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方癸华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二十四式简化太极拳</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三明市老年大学</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李清海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bidi="ar"/>
              </w:rPr>
            </w:pPr>
            <w:r>
              <w:rPr>
                <w:rFonts w:hint="eastAsia" w:ascii="宋体" w:hAnsi="宋体" w:eastAsia="宋体" w:cs="宋体"/>
                <w:i w:val="0"/>
                <w:iCs w:val="0"/>
                <w:color w:val="000000"/>
                <w:kern w:val="0"/>
                <w:sz w:val="22"/>
                <w:szCs w:val="22"/>
                <w:u w:val="none"/>
                <w:lang w:val="en-US" w:eastAsia="zh-CN" w:bidi="ar"/>
              </w:rPr>
              <w:t>用手机制作AI短视频</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bidi="ar"/>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bidi="ar"/>
              </w:rPr>
            </w:pPr>
            <w:r>
              <w:rPr>
                <w:rFonts w:hint="eastAsia" w:ascii="宋体" w:hAnsi="宋体" w:eastAsia="宋体" w:cs="宋体"/>
                <w:i w:val="0"/>
                <w:iCs w:val="0"/>
                <w:color w:val="000000"/>
                <w:kern w:val="0"/>
                <w:sz w:val="22"/>
                <w:szCs w:val="22"/>
                <w:u w:val="none"/>
                <w:lang w:val="en-US" w:eastAsia="zh-CN" w:bidi="ar"/>
              </w:rPr>
              <w:t>永安市老年大学</w:t>
            </w:r>
          </w:p>
        </w:tc>
        <w:tc>
          <w:tcPr>
            <w:tcW w:w="114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bidi="ar"/>
              </w:rPr>
            </w:pPr>
            <w:r>
              <w:rPr>
                <w:rFonts w:hint="eastAsia" w:ascii="宋体" w:hAnsi="宋体" w:eastAsia="宋体" w:cs="宋体"/>
                <w:i w:val="0"/>
                <w:iCs w:val="0"/>
                <w:color w:val="000000"/>
                <w:kern w:val="0"/>
                <w:sz w:val="22"/>
                <w:szCs w:val="22"/>
                <w:u w:val="none"/>
                <w:lang w:val="en-US" w:eastAsia="zh-CN" w:bidi="ar"/>
              </w:rPr>
              <w:t>吴祖贵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闽风巧作：福建非遗美术手工适老康养数字化课堂</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福建幼儿师范高等专科学校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陈紫贞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漆艺漆画髹饰技艺</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福建文化传承</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福建省福州旅游职业中专学校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闽韵童谣四方律动</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福建文化传承</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福建幼儿师范高等专科学校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袁佳丽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版画里的福建——从版画视角读懂八闽文化</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福建文化传承</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福建幼儿师范高等专科学校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许文鹏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朱子家训与当代法治</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福建文化传承</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福州工商学院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守闽粹·润童心：基于学前儿童社会教育的闽文化传承启蒙</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福建文化传承</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福建幼儿师范高等专科学校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谢冰清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用英语说闽南非遗</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福建文化传承</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漳州职业技术学院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杨丽珊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闽派翰墨风骨：八闽书法名家赏析</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福建文化传承</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福建幼儿师范高等专科学校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丁峤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八闽寻善——福建慈善文化传承与发展</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福建文化传承</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福建幼儿师范高等专科学校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姜平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闽南俗语中的家教传承</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福建文化传承</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漳州城市职业学院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卢佳娜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剪映闽韵</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非遗柘荣剪纸艺术的欣赏与创作</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福建文化传承</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福建幼儿师范高等专科学校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吴丽芳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香文化艺术与应用</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福建文化传承</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湄洲湾职业技术学院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林秋香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素描基础</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福州黎明职业技术学院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谢世骏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ascii="Segoe UI Emoji" w:hAnsi="Segoe UI Emoji" w:eastAsia="Segoe UI Emoji" w:cs="Segoe UI Emoji"/>
                <w:i w:val="0"/>
                <w:iCs w:val="0"/>
                <w:caps w:val="0"/>
                <w:color w:val="000000"/>
                <w:spacing w:val="0"/>
                <w:sz w:val="22"/>
                <w:szCs w:val="22"/>
                <w:shd w:val="clear" w:color="auto" w:fill="FFFFFF"/>
              </w:rPr>
              <w:t>人</w:t>
            </w:r>
            <w:r>
              <w:rPr>
                <w:rFonts w:hint="eastAsia" w:ascii="宋体" w:hAnsi="宋体" w:eastAsia="宋体" w:cs="宋体"/>
                <w:i w:val="0"/>
                <w:iCs w:val="0"/>
                <w:color w:val="000000"/>
                <w:kern w:val="0"/>
                <w:sz w:val="22"/>
                <w:szCs w:val="22"/>
                <w:u w:val="none"/>
                <w:lang w:val="en-US" w:eastAsia="zh-CN" w:bidi="ar"/>
              </w:rPr>
              <w:t>像摄影</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泉州华光职业学院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曹博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339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实用药学服务知识与技能</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闽江师范高等专科学校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佘雪花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公共卫生职业能力提升继续教育</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福建卫生职业技术学院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经脉医学文化与传承</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福建中医药大学</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劳动教育</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福建省漳州第一职业中专学校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王少全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保健按摩师</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福建卫生职业技术学院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蔡唐彦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太极拳</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厦门兴才职业技术学院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康梅红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服装设计基础</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福建省安溪华侨职业中专学校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张伟杰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家庭常见病症用药指导</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福建卫生职业技术学院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林平发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学前儿童语言教育</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漳州城市职业学院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黄晓丹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器械健身</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泉州海洋职业学院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陈雅玲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食品化学</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闽北职业技术学院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谢善慈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文学经典赏析</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厦门城市职业学院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章长城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营销策划</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泉州经贸职业技术学院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林洁玲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盆景制作</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福建林业职业技术学院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张称称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保育师职业礼仪</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厦门信息学校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洪丽云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民宿运营与管理</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福州职业技术大学</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陈衡民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福建省茶叶生态产业体系构建的探索与实践</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福建农林大学</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刘路星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人工智能通识及应用基础</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泉州市工商旅游职业中专学校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骆志忠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互联网销售管理</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泉州职业技术大学</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王毅强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61</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短视频文案写作</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highlight w:val="none"/>
                <w:u w:val="none"/>
                <w:lang w:bidi="ar"/>
              </w:rPr>
            </w:pPr>
            <w:r>
              <w:rPr>
                <w:rFonts w:hint="eastAsia" w:ascii="宋体" w:hAnsi="宋体" w:eastAsia="宋体" w:cs="宋体"/>
                <w:i w:val="0"/>
                <w:iCs w:val="0"/>
                <w:caps w:val="0"/>
                <w:color w:val="000000"/>
                <w:spacing w:val="0"/>
                <w:kern w:val="0"/>
                <w:sz w:val="22"/>
                <w:szCs w:val="22"/>
                <w:highlight w:val="none"/>
                <w:shd w:val="clear" w:color="auto" w:fill="auto"/>
                <w:lang w:bidi="ar"/>
              </w:rPr>
              <w:t>福建省湄洲湾职业技术学校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李光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学前儿童心理卫生与辅导</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泉州幼儿师范高等专科学校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罗运龙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汽车故障诊断技术</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泉州职业技术大学</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陈明福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中小企业商务谈判</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宁德职业技术学院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婴幼儿生活照护实操技能</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福建幼儿师范高等专科学校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吴丽芳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礼仪与文化</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黎明职业大学</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园林植物养护与管理</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漳州职业技术学院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57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33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bidi="ar"/>
              </w:rPr>
            </w:pPr>
            <w:r>
              <w:rPr>
                <w:rFonts w:hint="eastAsia" w:ascii="宋体" w:hAnsi="宋体" w:eastAsia="宋体" w:cs="宋体"/>
                <w:i w:val="0"/>
                <w:iCs w:val="0"/>
                <w:caps w:val="0"/>
                <w:color w:val="000000"/>
                <w:spacing w:val="0"/>
                <w:kern w:val="0"/>
                <w:sz w:val="22"/>
                <w:szCs w:val="22"/>
                <w:shd w:val="clear" w:color="auto" w:fill="auto"/>
                <w:lang w:bidi="ar"/>
              </w:rPr>
              <w:t>绿色·数字：现代供应链生活</w:t>
            </w:r>
          </w:p>
        </w:tc>
        <w:tc>
          <w:tcPr>
            <w:tcW w:w="11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职业能力提升</w:t>
            </w:r>
          </w:p>
        </w:tc>
        <w:tc>
          <w:tcPr>
            <w:tcW w:w="2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福建农业职业技术学院</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郑芳</w:t>
            </w:r>
          </w:p>
        </w:tc>
      </w:tr>
    </w:tbl>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left"/>
        <w:textAlignment w:val="auto"/>
        <w:rPr>
          <w:rFonts w:hint="eastAsia" w:ascii="宋体" w:hAnsi="宋体" w:eastAsia="黑体" w:cs="宋体"/>
          <w:bCs/>
          <w:color w:val="auto"/>
          <w:kern w:val="0"/>
          <w:sz w:val="24"/>
          <w:szCs w:val="20"/>
          <w:lang w:val="en-US" w:eastAsia="zh-CN" w:bidi="ar"/>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560" w:lineRule="exact"/>
        <w:jc w:val="left"/>
        <w:textAlignment w:val="auto"/>
        <w:rPr>
          <w:rFonts w:hint="eastAsia" w:ascii="宋体" w:hAnsi="宋体" w:eastAsia="黑体" w:cs="黑体"/>
          <w:b w:val="0"/>
          <w:bCs/>
          <w:color w:val="000000"/>
          <w:kern w:val="0"/>
          <w:sz w:val="32"/>
          <w:szCs w:val="32"/>
          <w:lang w:val="en-US" w:eastAsia="zh-CN" w:bidi="ar"/>
        </w:rPr>
      </w:pPr>
      <w:r>
        <w:rPr>
          <w:rFonts w:hint="eastAsia" w:ascii="宋体" w:hAnsi="宋体" w:eastAsia="黑体" w:cs="宋体"/>
          <w:bCs/>
          <w:color w:val="auto"/>
          <w:kern w:val="0"/>
          <w:sz w:val="24"/>
          <w:szCs w:val="20"/>
          <w:lang w:val="en-US" w:eastAsia="zh-CN" w:bidi="ar"/>
        </w:rPr>
        <w:t>六、</w:t>
      </w:r>
      <w:r>
        <w:rPr>
          <w:rFonts w:hint="eastAsia" w:ascii="宋体" w:hAnsi="宋体" w:eastAsia="黑体" w:cs="宋体"/>
          <w:bCs/>
          <w:color w:val="auto"/>
          <w:kern w:val="0"/>
          <w:sz w:val="24"/>
          <w:lang w:bidi="ar"/>
        </w:rPr>
        <w:t>终身教育改革</w:t>
      </w:r>
      <w:r>
        <w:rPr>
          <w:rFonts w:hint="eastAsia" w:ascii="宋体" w:hAnsi="宋体" w:eastAsia="黑体" w:cs="宋体"/>
          <w:bCs/>
          <w:color w:val="auto"/>
          <w:kern w:val="0"/>
          <w:sz w:val="24"/>
          <w:lang w:eastAsia="zh-CN" w:bidi="ar"/>
        </w:rPr>
        <w:t>研究</w:t>
      </w:r>
      <w:r>
        <w:rPr>
          <w:rFonts w:hint="eastAsia" w:ascii="宋体" w:hAnsi="宋体" w:eastAsia="黑体" w:cs="宋体"/>
          <w:bCs/>
          <w:color w:val="auto"/>
          <w:kern w:val="0"/>
          <w:sz w:val="24"/>
          <w:lang w:bidi="ar"/>
        </w:rPr>
        <w:t>课题</w:t>
      </w:r>
    </w:p>
    <w:tbl>
      <w:tblPr>
        <w:tblStyle w:val="6"/>
        <w:tblW w:w="8563"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46"/>
        <w:gridCol w:w="4617"/>
        <w:gridCol w:w="2270"/>
        <w:gridCol w:w="11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cs="宋体"/>
                <w:b/>
                <w:bCs/>
                <w:i w:val="0"/>
                <w:iCs w:val="0"/>
                <w:color w:val="000000"/>
                <w:kern w:val="0"/>
                <w:sz w:val="22"/>
                <w:szCs w:val="22"/>
                <w:u w:val="none"/>
                <w:lang w:val="en-US" w:eastAsia="zh-CN" w:bidi="ar"/>
              </w:rPr>
              <w:t>课题</w:t>
            </w:r>
            <w:r>
              <w:rPr>
                <w:rFonts w:hint="eastAsia" w:ascii="宋体" w:hAnsi="宋体" w:eastAsia="宋体" w:cs="宋体"/>
                <w:b/>
                <w:bCs/>
                <w:i w:val="0"/>
                <w:iCs w:val="0"/>
                <w:color w:val="000000"/>
                <w:kern w:val="0"/>
                <w:sz w:val="22"/>
                <w:szCs w:val="22"/>
                <w:u w:val="none"/>
                <w:lang w:val="en-US" w:eastAsia="zh-CN" w:bidi="ar"/>
              </w:rPr>
              <w:t>名称</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申报单位</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负责人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人工智能赋能新型农业经营主体成员终身教育的模式创新研究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福建农林大学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许驰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AI赋能老年分层精准教学实践探索</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以形体礼仪课程为例</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福建船政交通职业学院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王薇娜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福建船政交通职业学院老年大学（社区学院）可持续运营模式研究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福建船政交通职业学院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陈清舜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4</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康养学游：老年教育与文旅经济融合机理与实践样态</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福建开放大学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洪银霞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5</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多元协同视角下“学分银行”驱动社区教育治理的激励机制研究——以福建开放大学为例</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福建开放大学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郑建辉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6</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高校全民终身学习平台赋能社区“数字学习驿站”的资源下沉与双向反馈机制研究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福州黎明职业技术学院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7</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数字遗产沉浸式空间赋能福建历史文化社区终身学习与社区治理路径研究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黎明职业大学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林逸航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8</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《福州市老年教育促进规定》视域下发展社区老年教育的制度逻辑与实践进路</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福州职业技术大学（</w:t>
            </w:r>
            <w:r>
              <w:rPr>
                <w:rFonts w:hint="eastAsia" w:ascii="宋体" w:hAnsi="宋体" w:eastAsia="宋体" w:cs="宋体"/>
                <w:i w:val="0"/>
                <w:iCs w:val="0"/>
                <w:color w:val="000000"/>
                <w:kern w:val="0"/>
                <w:sz w:val="22"/>
                <w:szCs w:val="22"/>
                <w:u w:val="none"/>
                <w:lang w:val="en-US" w:eastAsia="zh-CN" w:bidi="ar"/>
              </w:rPr>
              <w:t>福州市社区大学</w:t>
            </w:r>
            <w:r>
              <w:rPr>
                <w:rFonts w:hint="eastAsia" w:ascii="宋体" w:hAnsi="宋体" w:cs="宋体"/>
                <w:i w:val="0"/>
                <w:iCs w:val="0"/>
                <w:color w:val="000000"/>
                <w:kern w:val="0"/>
                <w:sz w:val="22"/>
                <w:szCs w:val="22"/>
                <w:u w:val="none"/>
                <w:lang w:val="en-US" w:eastAsia="zh-CN" w:bidi="ar"/>
              </w:rPr>
              <w:t>）</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陈晓凤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9</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校社协同下社区终身教育“最后一公里”微治理模式研究</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以永安建南社区为例</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福建水利电力职业技术学院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鄢凤娇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10</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数字赋能·心力筑基·商道重塑：闽南小微经营者终身学习本土化赋能机制研究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厦门软件职业技术学院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陈彩冬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11</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AI赋能非遗（陶瓷）产业工人终身技能提升的路径与实践研究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福建开放大学德化学院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陈忠性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12</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基于知识图谱与生成式AI的终身学习个性化学习路径动态生成机制研究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泉州信息工程学院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郭汝松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13</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数字赋能社区老年教育与社区参与的耦合机制研究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泉州师范学院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张伶俐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14</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数字代际融合导向下“青银共创”社区教育模式与思政育人研究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集美大学诚毅学院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叶泽权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15</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人工智能赋能个性化音乐疗愈的终身教育实践研究——基于“嗅—听—动”三阶联动的探索</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厦门南洋职业学院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吴华辉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16</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终身教育视角下法学院校面向公检法司系统开展继续教育的内涵式发展模式研究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厦门大学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吴光锡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17</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数字时代老年教育立法的优化路径研究——基于厦门的实践</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厦门城市职业学院（厦门开放大学）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8</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学习型社区建设视域下闽南方言文化代际共学课程体系构建研究——以闽南童谣为例</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厦门华厦学院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林舜美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kern w:val="0"/>
                <w:sz w:val="22"/>
                <w:szCs w:val="22"/>
                <w:u w:val="none"/>
                <w:lang w:val="en-US" w:eastAsia="zh-CN" w:bidi="ar"/>
              </w:rPr>
              <w:t>1</w:t>
            </w:r>
            <w:r>
              <w:rPr>
                <w:rFonts w:hint="eastAsia" w:ascii="宋体" w:hAnsi="宋体" w:cs="宋体"/>
                <w:i w:val="0"/>
                <w:iCs w:val="0"/>
                <w:color w:val="000000"/>
                <w:kern w:val="0"/>
                <w:sz w:val="22"/>
                <w:szCs w:val="22"/>
                <w:u w:val="none"/>
                <w:lang w:val="en-US" w:eastAsia="zh-CN" w:bidi="ar"/>
              </w:rPr>
              <w:t>9</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生成式人工智能赋能老年教育的场景拓展与风险治理研究</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基于“技术</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人文”协同的分析框架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厦门华天涉外职业技术学院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陈彩玲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20</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文化柔性治理视角下闽南社区教育实施路径研究</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以漳州市“社区教育融入社区治理”为例</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漳州开放大学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陈汉忠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21</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数字赋能视域下家庭教育新生态的构建与实践</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莆田开放大学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2</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多元主体协同视域下福建“福”文化赋能社区教育研究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福建农业职业技术学院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3</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数智赋能下终身教育知识库构建与应用研究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福建师范大学协和学院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4</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终身教育视域下数字赋能社区体育促进“积极老龄化”的作用机理与实践路径研究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福建体育职业技术学院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石智勇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5</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highlight w:val="none"/>
                <w:u w:val="none"/>
                <w:lang w:val="en-US" w:eastAsia="zh-CN" w:bidi="ar"/>
              </w:rPr>
              <w:t>适老化导向下老年数字素养课程的叙事化设计研究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highlight w:val="none"/>
                <w:u w:val="none"/>
                <w:lang w:val="en-US" w:eastAsia="zh-CN" w:bidi="ar"/>
              </w:rPr>
              <w:t>闽江师范高等专科学校</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highlight w:val="none"/>
                <w:u w:val="none"/>
                <w:lang w:val="en-US" w:eastAsia="zh-CN" w:bidi="ar"/>
              </w:rPr>
              <w:t>陈苏莲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6</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基于积极老龄化的老年学习服务供给模式研究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福建医科大学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李锋清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7</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“老少共学”视域下大学生思政实践与社区老年教育的融合发展研究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集美大学诚毅学院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陈亚红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8</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数字孪生驱动下的社区教育空间智能运维与可持续运营模式研究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漳州职业技术学院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黄玉庄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kern w:val="0"/>
                <w:sz w:val="22"/>
                <w:szCs w:val="22"/>
                <w:u w:val="none"/>
                <w:lang w:val="en-US" w:eastAsia="zh-CN" w:bidi="ar"/>
              </w:rPr>
              <w:t>2</w:t>
            </w:r>
            <w:r>
              <w:rPr>
                <w:rFonts w:hint="eastAsia" w:ascii="宋体" w:hAnsi="宋体" w:cs="宋体"/>
                <w:i w:val="0"/>
                <w:iCs w:val="0"/>
                <w:color w:val="000000"/>
                <w:kern w:val="0"/>
                <w:sz w:val="22"/>
                <w:szCs w:val="22"/>
                <w:u w:val="none"/>
                <w:lang w:val="en-US" w:eastAsia="zh-CN" w:bidi="ar"/>
              </w:rPr>
              <w:t>9</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终身教育视域下福建中老年人防骗健康素养培育研究</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基于医学院校资源融合</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福建医科大学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游跃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30</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教育数字化赋能学习型社会建设的价值、梗阻与进路研究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泉州师范学院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詹木生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1</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治理共同体视域下社区老年教育嵌入基层治理的互动模式研究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福建幼儿师范高等专科学校</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何繁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2</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人工智能赋能智慧养老领域</w:t>
            </w:r>
            <w:r>
              <w:rPr>
                <w:rFonts w:hint="eastAsia" w:ascii="宋体" w:hAnsi="宋体" w:cs="宋体"/>
                <w:i w:val="0"/>
                <w:iCs w:val="0"/>
                <w:color w:val="000000"/>
                <w:kern w:val="0"/>
                <w:sz w:val="22"/>
                <w:szCs w:val="22"/>
                <w:u w:val="none"/>
                <w:lang w:val="en-US" w:eastAsia="zh-CN" w:bidi="ar"/>
              </w:rPr>
              <w:t>终身</w:t>
            </w:r>
            <w:r>
              <w:rPr>
                <w:rFonts w:hint="eastAsia" w:ascii="宋体" w:hAnsi="宋体" w:eastAsia="宋体" w:cs="宋体"/>
                <w:i w:val="0"/>
                <w:iCs w:val="0"/>
                <w:color w:val="000000"/>
                <w:kern w:val="0"/>
                <w:sz w:val="22"/>
                <w:szCs w:val="22"/>
                <w:u w:val="none"/>
                <w:lang w:val="en-US" w:eastAsia="zh-CN" w:bidi="ar"/>
              </w:rPr>
              <w:t>学习资源精准供给的实践研究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福建华南女子职业学院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吴玲玲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3</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高校继续教育下沉服务乡村的实践机制研究</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以“互联网+渔业”培训为例</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厦门东海职业技术学院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黄国忠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4</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数智赋能校社联动下泉州海丝银龄外语志愿队伍培育机制研究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泉州华光职业学院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5</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AI赋能乡村新农人数字技能终身学习的机制与路径研究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宁德职业技术学院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6</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人工智能赋能茶产业从业人员终身教育“最后一公里”的实践机制研究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福建省尤溪职业中专学校</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林运晰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7</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数字赋能学习型社会建设的区域实践路径与长效机制研究</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以厦门市思明区“乐学思明”终身教育项目为例</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厦门市思明区社区教育服务中心</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林志斌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r>
              <w:rPr>
                <w:rFonts w:hint="eastAsia" w:ascii="宋体" w:hAnsi="宋体" w:cs="宋体"/>
                <w:i w:val="0"/>
                <w:iCs w:val="0"/>
                <w:color w:val="000000"/>
                <w:kern w:val="0"/>
                <w:sz w:val="22"/>
                <w:szCs w:val="22"/>
                <w:u w:val="none"/>
                <w:lang w:val="en-US" w:eastAsia="zh-CN" w:bidi="ar"/>
              </w:rPr>
              <w:t>8</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基层学习中心可持续运营模式研究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清流开放大学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袁正东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39</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闽西北红色文化资源赋能社区老年思政教育校社协同路径研究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福建水利电力职业技术学院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杨奇靖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40</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积极老龄化背景下体育高职院校赋能社区老年体育健康服务供给研究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福建体育职业技术学院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余万彪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r>
              <w:rPr>
                <w:rFonts w:hint="eastAsia" w:ascii="宋体" w:hAnsi="宋体" w:cs="宋体"/>
                <w:i w:val="0"/>
                <w:iCs w:val="0"/>
                <w:color w:val="000000"/>
                <w:kern w:val="0"/>
                <w:sz w:val="22"/>
                <w:szCs w:val="22"/>
                <w:u w:val="none"/>
                <w:lang w:val="en-US" w:eastAsia="zh-CN" w:bidi="ar"/>
              </w:rPr>
              <w:t>1</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银龄乡创课堂：中职电商赋能老年社员农特产品新媒体传播与营销实践</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福建经济学校</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r>
              <w:rPr>
                <w:rFonts w:hint="eastAsia" w:ascii="宋体" w:hAnsi="宋体" w:cs="宋体"/>
                <w:i w:val="0"/>
                <w:iCs w:val="0"/>
                <w:color w:val="000000"/>
                <w:kern w:val="0"/>
                <w:sz w:val="22"/>
                <w:szCs w:val="22"/>
                <w:u w:val="none"/>
                <w:lang w:val="en-US" w:eastAsia="zh-CN" w:bidi="ar"/>
              </w:rPr>
              <w:t>2</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从“文化养老”到“治理赋能”：高校老年教育融入社区治理的“双向循环”模式研究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厦门工学院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陈龙华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kern w:val="0"/>
                <w:sz w:val="22"/>
                <w:szCs w:val="22"/>
                <w:u w:val="none"/>
                <w:lang w:val="en-US" w:eastAsia="zh-CN" w:bidi="ar"/>
              </w:rPr>
              <w:t>4</w:t>
            </w:r>
            <w:r>
              <w:rPr>
                <w:rFonts w:hint="eastAsia" w:ascii="宋体" w:hAnsi="宋体" w:cs="宋体"/>
                <w:i w:val="0"/>
                <w:iCs w:val="0"/>
                <w:color w:val="000000"/>
                <w:kern w:val="0"/>
                <w:sz w:val="22"/>
                <w:szCs w:val="22"/>
                <w:u w:val="none"/>
                <w:lang w:val="en-US" w:eastAsia="zh-CN" w:bidi="ar"/>
              </w:rPr>
              <w:t>3</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先行终身教育条例与市域老年教育法规协同完善研究</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面向“十五五”的福建省老年教育立法路径探索</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厦门老年大学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李龙波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44</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终身教育视域下高质量银龄师资赋能社区老年教育长效机制研究——基于中医药院校资源转化视角</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福建中医药大学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r>
              <w:rPr>
                <w:rFonts w:hint="default" w:ascii="宋体" w:hAnsi="宋体" w:eastAsia="宋体" w:cs="宋体"/>
                <w:i w:val="0"/>
                <w:iCs w:val="0"/>
                <w:color w:val="000000"/>
                <w:kern w:val="0"/>
                <w:sz w:val="22"/>
                <w:szCs w:val="22"/>
                <w:u w:val="none"/>
                <w:lang w:val="en-US" w:eastAsia="zh-CN" w:bidi="ar"/>
              </w:rPr>
              <w:t>5</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积极老龄化视域下老年教育嵌入社区治理的逻辑与实现路径</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古田开放大学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郑国卫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r>
              <w:rPr>
                <w:rFonts w:hint="default" w:ascii="宋体" w:hAnsi="宋体" w:eastAsia="宋体" w:cs="宋体"/>
                <w:i w:val="0"/>
                <w:iCs w:val="0"/>
                <w:color w:val="000000"/>
                <w:kern w:val="0"/>
                <w:sz w:val="22"/>
                <w:szCs w:val="22"/>
                <w:u w:val="none"/>
                <w:lang w:val="en-US" w:eastAsia="zh-CN" w:bidi="ar"/>
              </w:rPr>
              <w:t>6</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协同治理视角下开放大学统筹市域终身教育服务的机制创新</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宁德开放大学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崔靖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r>
              <w:rPr>
                <w:rFonts w:hint="default" w:ascii="宋体" w:hAnsi="宋体" w:eastAsia="宋体" w:cs="宋体"/>
                <w:i w:val="0"/>
                <w:iCs w:val="0"/>
                <w:color w:val="000000"/>
                <w:kern w:val="0"/>
                <w:sz w:val="22"/>
                <w:szCs w:val="22"/>
                <w:u w:val="none"/>
                <w:lang w:val="en-US" w:eastAsia="zh-CN" w:bidi="ar"/>
              </w:rPr>
              <w:t>7</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古祠新韵：数字赋能乡村学习中心共育长效运营研究</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以穆阳宏文书屋为例</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福安市穆阳</w:t>
            </w:r>
            <w:r>
              <w:rPr>
                <w:rFonts w:hint="eastAsia" w:ascii="宋体" w:hAnsi="宋体" w:cs="宋体"/>
                <w:i w:val="0"/>
                <w:iCs w:val="0"/>
                <w:color w:val="000000"/>
                <w:kern w:val="0"/>
                <w:sz w:val="22"/>
                <w:szCs w:val="22"/>
                <w:u w:val="none"/>
                <w:lang w:val="en-US" w:eastAsia="zh-CN" w:bidi="ar"/>
              </w:rPr>
              <w:t>中心小学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缪俭辉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r>
              <w:rPr>
                <w:rFonts w:hint="default" w:ascii="宋体" w:hAnsi="宋体" w:eastAsia="宋体" w:cs="宋体"/>
                <w:i w:val="0"/>
                <w:iCs w:val="0"/>
                <w:color w:val="000000"/>
                <w:kern w:val="0"/>
                <w:sz w:val="22"/>
                <w:szCs w:val="22"/>
                <w:u w:val="none"/>
                <w:lang w:val="en-US" w:eastAsia="zh-CN" w:bidi="ar"/>
              </w:rPr>
              <w:t>8</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具有福建特色的学习型社会建设研究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福建林业职业技术学院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薛翔鸿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kern w:val="0"/>
                <w:sz w:val="22"/>
                <w:szCs w:val="22"/>
                <w:u w:val="none"/>
                <w:lang w:val="en-US" w:eastAsia="zh-CN" w:bidi="ar"/>
              </w:rPr>
              <w:t>49</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多元主体与社区（老年）教育融合发展研究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福建开放大学晋江学院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吴文委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r>
              <w:rPr>
                <w:rFonts w:hint="default" w:ascii="宋体" w:hAnsi="宋体" w:eastAsia="宋体" w:cs="宋体"/>
                <w:i w:val="0"/>
                <w:iCs w:val="0"/>
                <w:color w:val="000000"/>
                <w:kern w:val="0"/>
                <w:sz w:val="22"/>
                <w:szCs w:val="22"/>
                <w:u w:val="none"/>
                <w:lang w:val="en-US" w:eastAsia="zh-CN" w:bidi="ar"/>
              </w:rPr>
              <w:t>0</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终身教育生态下高职会计人才数智技能长效培育路径研究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泉州经贸职业技术学院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李巧云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r>
              <w:rPr>
                <w:rFonts w:hint="default" w:ascii="宋体" w:hAnsi="宋体" w:eastAsia="宋体" w:cs="宋体"/>
                <w:i w:val="0"/>
                <w:iCs w:val="0"/>
                <w:color w:val="000000"/>
                <w:kern w:val="0"/>
                <w:sz w:val="22"/>
                <w:szCs w:val="22"/>
                <w:u w:val="none"/>
                <w:lang w:val="en-US" w:eastAsia="zh-CN" w:bidi="ar"/>
              </w:rPr>
              <w:t>1</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协同治理视域下乡村老年体育终身教育校地多元融合路径研究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闽南师范大学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张水莲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r>
              <w:rPr>
                <w:rFonts w:hint="default" w:ascii="宋体" w:hAnsi="宋体" w:eastAsia="宋体" w:cs="宋体"/>
                <w:i w:val="0"/>
                <w:iCs w:val="0"/>
                <w:color w:val="000000"/>
                <w:kern w:val="0"/>
                <w:sz w:val="22"/>
                <w:szCs w:val="22"/>
                <w:u w:val="none"/>
                <w:lang w:val="en-US" w:eastAsia="zh-CN" w:bidi="ar"/>
              </w:rPr>
              <w:t>2</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空间生产与场景营造：社区教育嵌入老旧小区微更新的实践逻辑研究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福建理工大学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戴雯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r>
              <w:rPr>
                <w:rFonts w:hint="default" w:ascii="宋体" w:hAnsi="宋体" w:eastAsia="宋体" w:cs="宋体"/>
                <w:i w:val="0"/>
                <w:iCs w:val="0"/>
                <w:color w:val="000000"/>
                <w:kern w:val="0"/>
                <w:sz w:val="22"/>
                <w:szCs w:val="22"/>
                <w:u w:val="none"/>
                <w:lang w:val="en-US" w:eastAsia="zh-CN" w:bidi="ar"/>
              </w:rPr>
              <w:t>3</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社区老年教育促进认知友好社区建设的多元主体协同机制研究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福建幼儿师范高等专科学校</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何洪越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r>
              <w:rPr>
                <w:rFonts w:hint="default" w:ascii="宋体" w:hAnsi="宋体" w:eastAsia="宋体" w:cs="宋体"/>
                <w:i w:val="0"/>
                <w:iCs w:val="0"/>
                <w:color w:val="000000"/>
                <w:kern w:val="0"/>
                <w:sz w:val="22"/>
                <w:szCs w:val="22"/>
                <w:u w:val="none"/>
                <w:lang w:val="en-US" w:eastAsia="zh-CN" w:bidi="ar"/>
              </w:rPr>
              <w:t>4</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具有海洋特色的学习型社会建设路径研究</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以涉海产业技能培训成果认定衔接为例</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厦门海洋职业技术学院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骆瑞琛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r>
              <w:rPr>
                <w:rFonts w:hint="default" w:ascii="宋体" w:hAnsi="宋体" w:eastAsia="宋体" w:cs="宋体"/>
                <w:i w:val="0"/>
                <w:iCs w:val="0"/>
                <w:color w:val="000000"/>
                <w:kern w:val="0"/>
                <w:sz w:val="22"/>
                <w:szCs w:val="22"/>
                <w:u w:val="none"/>
                <w:lang w:val="en-US" w:eastAsia="zh-CN" w:bidi="ar"/>
              </w:rPr>
              <w:t>5</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多维视角下老年大学志愿服务队伍建设剖析与对策研究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泉州老年大学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吴需婷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r>
              <w:rPr>
                <w:rFonts w:hint="default" w:ascii="宋体" w:hAnsi="宋体" w:eastAsia="宋体" w:cs="宋体"/>
                <w:i w:val="0"/>
                <w:iCs w:val="0"/>
                <w:color w:val="000000"/>
                <w:kern w:val="0"/>
                <w:sz w:val="22"/>
                <w:szCs w:val="22"/>
                <w:u w:val="none"/>
                <w:lang w:val="en-US" w:eastAsia="zh-CN" w:bidi="ar"/>
              </w:rPr>
              <w:t>6</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高校学历继续教育课程资源赋能社区</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数字学习驿站</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建设的模式研究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福建教育学院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r>
              <w:rPr>
                <w:rFonts w:hint="default" w:ascii="宋体" w:hAnsi="宋体" w:eastAsia="宋体" w:cs="宋体"/>
                <w:i w:val="0"/>
                <w:iCs w:val="0"/>
                <w:color w:val="000000"/>
                <w:kern w:val="0"/>
                <w:sz w:val="22"/>
                <w:szCs w:val="22"/>
                <w:u w:val="none"/>
                <w:lang w:val="en-US" w:eastAsia="zh-CN" w:bidi="ar"/>
              </w:rPr>
              <w:t>7</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岐黄智慧赋能：中医药文化融入福建社区（老年）思政教育的实践路径研究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福建中医药大学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r>
              <w:rPr>
                <w:rFonts w:hint="default" w:ascii="宋体" w:hAnsi="宋体" w:eastAsia="宋体" w:cs="宋体"/>
                <w:i w:val="0"/>
                <w:iCs w:val="0"/>
                <w:color w:val="000000"/>
                <w:kern w:val="0"/>
                <w:sz w:val="22"/>
                <w:szCs w:val="22"/>
                <w:u w:val="none"/>
                <w:lang w:val="en-US" w:eastAsia="zh-CN" w:bidi="ar"/>
              </w:rPr>
              <w:t>8</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具有福建特色的德化陶瓷非遗终身教育实践模式研究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泉州工艺美术职业学院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李闻茹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default" w:ascii="宋体" w:hAnsi="宋体" w:eastAsia="宋体" w:cs="宋体"/>
                <w:i w:val="0"/>
                <w:iCs w:val="0"/>
                <w:color w:val="000000"/>
                <w:kern w:val="0"/>
                <w:sz w:val="22"/>
                <w:szCs w:val="22"/>
                <w:u w:val="none"/>
                <w:lang w:val="en-US" w:eastAsia="zh-CN" w:bidi="ar"/>
              </w:rPr>
              <w:t>59</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基于中医药文化传承与创新视角的闽派生活方式医学教育赋能学习型社会“慢性病前期逆转”的福建路径研究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福建中医药大学</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郑燕芳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w:t>
            </w:r>
          </w:p>
        </w:tc>
        <w:tc>
          <w:tcPr>
            <w:tcW w:w="46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职继融通视域下企业项目牵引的终身教育“最后一公里”实践机制研究</w:t>
            </w:r>
          </w:p>
        </w:tc>
        <w:tc>
          <w:tcPr>
            <w:tcW w:w="22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湄洲湾职业技术学院</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郑仙花</w:t>
            </w:r>
          </w:p>
        </w:tc>
      </w:tr>
    </w:tbl>
    <w:p>
      <w:pPr>
        <w:pStyle w:val="2"/>
        <w:spacing w:before="157" w:beforeLines="50" w:after="157" w:afterLines="50" w:line="560" w:lineRule="exact"/>
        <w:ind w:firstLine="0" w:firstLineChars="0"/>
        <w:jc w:val="left"/>
        <w:rPr>
          <w:rFonts w:hint="eastAsia" w:ascii="宋体" w:hAnsi="宋体" w:eastAsia="黑体" w:cs="黑体"/>
          <w:bCs/>
          <w:color w:val="auto"/>
          <w:kern w:val="0"/>
          <w:sz w:val="24"/>
          <w:lang w:bidi="ar"/>
        </w:rPr>
      </w:pPr>
      <w:r>
        <w:rPr>
          <w:rFonts w:hint="eastAsia" w:ascii="宋体" w:hAnsi="宋体" w:eastAsia="黑体" w:cs="黑体"/>
          <w:bCs/>
          <w:color w:val="auto"/>
          <w:kern w:val="0"/>
          <w:sz w:val="24"/>
          <w:lang w:eastAsia="zh-CN" w:bidi="ar"/>
        </w:rPr>
        <w:t>七</w:t>
      </w:r>
      <w:r>
        <w:rPr>
          <w:rFonts w:hint="eastAsia" w:ascii="宋体" w:hAnsi="宋体" w:eastAsia="黑体" w:cs="黑体"/>
          <w:bCs/>
          <w:color w:val="auto"/>
          <w:kern w:val="0"/>
          <w:sz w:val="24"/>
          <w:lang w:bidi="ar"/>
        </w:rPr>
        <w:t>、数字赋能学习型社区建设典型案例</w:t>
      </w:r>
    </w:p>
    <w:tbl>
      <w:tblPr>
        <w:tblStyle w:val="6"/>
        <w:tblW w:w="856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97"/>
        <w:gridCol w:w="4574"/>
        <w:gridCol w:w="33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blHeader/>
        </w:trPr>
        <w:tc>
          <w:tcPr>
            <w:tcW w:w="5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45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33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申报单位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AI护苗·智慧助老——荔都社区“双龄共育”数字赋能学习型社区新实践</w:t>
            </w:r>
          </w:p>
        </w:tc>
        <w:tc>
          <w:tcPr>
            <w:tcW w:w="33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漳州市九湖镇荔都社区居民委员会、漳州职业技术学院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5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5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数智鹭岛·全域乐学——“一网慧学、一圈乐学、一展优学、一证通学”赋能学习型社区建设的厦门实践</w:t>
            </w:r>
          </w:p>
        </w:tc>
        <w:tc>
          <w:tcPr>
            <w:tcW w:w="33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厦门市思明区前埔西社区学习中心、</w:t>
            </w:r>
            <w:r>
              <w:rPr>
                <w:rFonts w:hint="eastAsia" w:ascii="宋体" w:hAnsi="宋体" w:cs="宋体"/>
                <w:i w:val="0"/>
                <w:iCs w:val="0"/>
                <w:color w:val="000000"/>
                <w:kern w:val="0"/>
                <w:sz w:val="22"/>
                <w:szCs w:val="22"/>
                <w:u w:val="none"/>
                <w:lang w:val="en-US" w:eastAsia="zh-CN" w:bidi="ar"/>
              </w:rPr>
              <w:t>厦门城市职业学院（</w:t>
            </w:r>
            <w:r>
              <w:rPr>
                <w:rFonts w:hint="eastAsia" w:ascii="宋体" w:hAnsi="宋体" w:eastAsia="宋体" w:cs="宋体"/>
                <w:i w:val="0"/>
                <w:iCs w:val="0"/>
                <w:color w:val="000000"/>
                <w:kern w:val="0"/>
                <w:sz w:val="22"/>
                <w:szCs w:val="22"/>
                <w:u w:val="none"/>
                <w:lang w:val="en-US" w:eastAsia="zh-CN" w:bidi="ar"/>
              </w:rPr>
              <w:t>厦门开放大学</w:t>
            </w:r>
            <w:r>
              <w:rPr>
                <w:rFonts w:hint="eastAsia" w:ascii="宋体" w:hAnsi="宋体" w:cs="宋体"/>
                <w:i w:val="0"/>
                <w:iCs w:val="0"/>
                <w:color w:val="000000"/>
                <w:kern w:val="0"/>
                <w:sz w:val="22"/>
                <w:szCs w:val="22"/>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5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5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“产教融合</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智慧汽服”终身学习服务模式创新实践</w:t>
            </w:r>
          </w:p>
        </w:tc>
        <w:tc>
          <w:tcPr>
            <w:tcW w:w="33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安溪开放大学</w:t>
            </w:r>
            <w:r>
              <w:rPr>
                <w:rFonts w:hint="eastAsia" w:ascii="宋体" w:hAnsi="宋体" w:cs="宋体"/>
                <w:i w:val="0"/>
                <w:iCs w:val="0"/>
                <w:color w:val="000000"/>
                <w:kern w:val="0"/>
                <w:sz w:val="22"/>
                <w:szCs w:val="22"/>
                <w:u w:val="none"/>
                <w:lang w:val="en-US" w:eastAsia="zh-CN" w:bidi="ar"/>
              </w:rPr>
              <w:t>、福建省</w:t>
            </w:r>
            <w:r>
              <w:rPr>
                <w:rFonts w:hint="eastAsia" w:ascii="宋体" w:hAnsi="宋体" w:eastAsia="宋体" w:cs="宋体"/>
                <w:i w:val="0"/>
                <w:iCs w:val="0"/>
                <w:color w:val="000000"/>
                <w:kern w:val="0"/>
                <w:sz w:val="22"/>
                <w:szCs w:val="22"/>
                <w:u w:val="none"/>
                <w:lang w:val="en-US" w:eastAsia="zh-CN" w:bidi="ar"/>
              </w:rPr>
              <w:t>安溪华侨职业中专学校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5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数字福娃驿站：家校社共筑乡村学习社区</w:t>
            </w:r>
          </w:p>
        </w:tc>
        <w:tc>
          <w:tcPr>
            <w:tcW w:w="33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福安市穆阳镇石马社区居民委员会、</w:t>
            </w:r>
            <w:r>
              <w:rPr>
                <w:rFonts w:hint="eastAsia" w:ascii="宋体" w:hAnsi="宋体" w:eastAsia="宋体" w:cs="宋体"/>
                <w:i w:val="0"/>
                <w:iCs w:val="0"/>
                <w:color w:val="000000"/>
                <w:kern w:val="0"/>
                <w:sz w:val="22"/>
                <w:szCs w:val="22"/>
                <w:u w:val="none"/>
                <w:lang w:val="en-US" w:eastAsia="zh-CN" w:bidi="ar"/>
              </w:rPr>
              <w:t>穆阳</w:t>
            </w:r>
            <w:r>
              <w:rPr>
                <w:rFonts w:hint="eastAsia" w:ascii="宋体" w:hAnsi="宋体" w:cs="宋体"/>
                <w:i w:val="0"/>
                <w:iCs w:val="0"/>
                <w:color w:val="000000"/>
                <w:kern w:val="0"/>
                <w:sz w:val="22"/>
                <w:szCs w:val="22"/>
                <w:u w:val="none"/>
                <w:lang w:val="en-US" w:eastAsia="zh-CN" w:bidi="ar"/>
              </w:rPr>
              <w:t>中心小学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5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数字赋能 智享生活</w:t>
            </w:r>
          </w:p>
        </w:tc>
        <w:tc>
          <w:tcPr>
            <w:tcW w:w="33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福鼎市桐城街道富民社区居民委员会、福鼎开放大学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5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家门口的“银龄学堂”——数字赋能学习型社区建设的竹林境实践</w:t>
            </w:r>
          </w:p>
        </w:tc>
        <w:tc>
          <w:tcPr>
            <w:tcW w:w="33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福州市鼓楼区东街街道竹林境社区居民委员会、</w:t>
            </w:r>
            <w:r>
              <w:rPr>
                <w:rFonts w:hint="eastAsia" w:ascii="宋体" w:hAnsi="宋体" w:cs="宋体"/>
                <w:i w:val="0"/>
                <w:iCs w:val="0"/>
                <w:color w:val="000000"/>
                <w:kern w:val="0"/>
                <w:sz w:val="21"/>
                <w:szCs w:val="21"/>
                <w:u w:val="none"/>
                <w:lang w:val="en-US" w:eastAsia="zh-CN" w:bidi="ar"/>
              </w:rPr>
              <w:t>福州职业技术大学（</w:t>
            </w:r>
            <w:r>
              <w:rPr>
                <w:rFonts w:hint="eastAsia" w:ascii="宋体" w:hAnsi="宋体" w:eastAsia="宋体" w:cs="宋体"/>
                <w:i w:val="0"/>
                <w:iCs w:val="0"/>
                <w:color w:val="000000"/>
                <w:kern w:val="0"/>
                <w:sz w:val="21"/>
                <w:szCs w:val="21"/>
                <w:u w:val="none"/>
                <w:lang w:val="en-US" w:eastAsia="zh-CN" w:bidi="ar"/>
              </w:rPr>
              <w:t>福州市社区大学</w:t>
            </w:r>
            <w:r>
              <w:rPr>
                <w:rFonts w:hint="eastAsia" w:ascii="宋体" w:hAnsi="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5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数字赋能聚邻里，乐学善治润东门</w:t>
            </w:r>
          </w:p>
        </w:tc>
        <w:tc>
          <w:tcPr>
            <w:tcW w:w="33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color w:val="000000"/>
                <w:kern w:val="0"/>
                <w:sz w:val="21"/>
                <w:szCs w:val="21"/>
                <w:u w:val="none"/>
                <w:lang w:val="en-US" w:eastAsia="zh-CN" w:bidi="ar"/>
              </w:rPr>
              <w:t>三明市沙县区凤岗街道东门社区居民委员会</w:t>
            </w:r>
            <w:r>
              <w:rPr>
                <w:rFonts w:hint="eastAsia" w:ascii="宋体" w:hAnsi="宋体" w:eastAsia="宋体" w:cs="宋体"/>
                <w:i w:val="0"/>
                <w:iCs w:val="0"/>
                <w:color w:val="000000"/>
                <w:kern w:val="0"/>
                <w:sz w:val="22"/>
                <w:szCs w:val="22"/>
                <w:u w:val="none"/>
                <w:lang w:val="en-US" w:eastAsia="zh-CN" w:bidi="ar"/>
              </w:rPr>
              <w:t>、沙县社区学院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57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数字赋能</w:t>
            </w:r>
            <w:r>
              <w:rPr>
                <w:rFonts w:hint="eastAsia" w:ascii="宋体" w:hAnsi="宋体" w:cs="宋体"/>
                <w:i w:val="0"/>
                <w:iCs w:val="0"/>
                <w:color w:val="000000"/>
                <w:kern w:val="0"/>
                <w:sz w:val="22"/>
                <w:szCs w:val="22"/>
                <w:u w:val="none"/>
                <w:lang w:val="en-US" w:eastAsia="zh-CN" w:bidi="ar"/>
              </w:rPr>
              <w:t>·银龄</w:t>
            </w:r>
            <w:r>
              <w:rPr>
                <w:rFonts w:hint="eastAsia" w:ascii="宋体" w:hAnsi="宋体" w:eastAsia="宋体" w:cs="宋体"/>
                <w:i w:val="0"/>
                <w:iCs w:val="0"/>
                <w:color w:val="000000"/>
                <w:kern w:val="0"/>
                <w:sz w:val="22"/>
                <w:szCs w:val="22"/>
                <w:u w:val="none"/>
                <w:lang w:val="en-US" w:eastAsia="zh-CN" w:bidi="ar"/>
              </w:rPr>
              <w:t>乐学</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长福社区学习型社区建设实践</w:t>
            </w:r>
          </w:p>
        </w:tc>
        <w:tc>
          <w:tcPr>
            <w:tcW w:w="33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石狮市长福社区老年学校</w:t>
            </w:r>
          </w:p>
        </w:tc>
      </w:tr>
    </w:tbl>
    <w:p>
      <w:pPr>
        <w:pStyle w:val="2"/>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60" w:lineRule="exact"/>
        <w:ind w:firstLine="0" w:firstLineChars="0"/>
        <w:textAlignment w:val="auto"/>
        <w:rPr>
          <w:rFonts w:hint="eastAsia" w:ascii="宋体" w:hAnsi="宋体" w:eastAsia="黑体" w:cs="黑体"/>
          <w:bCs/>
          <w:color w:val="auto"/>
          <w:kern w:val="0"/>
          <w:sz w:val="24"/>
          <w:lang w:bidi="ar"/>
        </w:rPr>
      </w:pPr>
      <w:r>
        <w:rPr>
          <w:rFonts w:hint="eastAsia" w:ascii="宋体" w:hAnsi="宋体" w:eastAsia="黑体" w:cs="黑体"/>
          <w:bCs/>
          <w:color w:val="auto"/>
          <w:kern w:val="0"/>
          <w:sz w:val="24"/>
          <w:szCs w:val="20"/>
          <w:lang w:val="en-US" w:eastAsia="zh-CN" w:bidi="ar"/>
        </w:rPr>
        <w:t>八、</w:t>
      </w:r>
      <w:r>
        <w:rPr>
          <w:rFonts w:ascii="宋体" w:hAnsi="宋体" w:eastAsia="黑体" w:cs="黑体"/>
          <w:bCs/>
          <w:color w:val="auto"/>
          <w:kern w:val="0"/>
          <w:sz w:val="24"/>
          <w:lang w:bidi="ar"/>
        </w:rPr>
        <w:t>教育服务消费实践案例</w:t>
      </w:r>
    </w:p>
    <w:tbl>
      <w:tblPr>
        <w:tblStyle w:val="6"/>
        <w:tblW w:w="856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88"/>
        <w:gridCol w:w="4593"/>
        <w:gridCol w:w="33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blHeader/>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申报单位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文旅融合赋能老年教育：老年康养学游创新教育服务消费实践案例</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福建开放大学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“茉莉工坊</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榕树市集”巾帼职业技能提升行动</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福州</w:t>
            </w:r>
            <w:r>
              <w:rPr>
                <w:rFonts w:hint="eastAsia" w:ascii="宋体" w:hAnsi="宋体" w:cs="宋体"/>
                <w:i w:val="0"/>
                <w:iCs w:val="0"/>
                <w:color w:val="000000"/>
                <w:kern w:val="0"/>
                <w:sz w:val="22"/>
                <w:szCs w:val="22"/>
                <w:u w:val="none"/>
                <w:lang w:val="en-US" w:eastAsia="zh-CN" w:bidi="ar"/>
              </w:rPr>
              <w:t>职业技术</w:t>
            </w:r>
            <w:r>
              <w:rPr>
                <w:rFonts w:hint="eastAsia" w:ascii="宋体" w:hAnsi="宋体" w:eastAsia="宋体" w:cs="宋体"/>
                <w:i w:val="0"/>
                <w:iCs w:val="0"/>
                <w:color w:val="000000"/>
                <w:kern w:val="0"/>
                <w:sz w:val="22"/>
                <w:szCs w:val="22"/>
                <w:u w:val="none"/>
                <w:lang w:val="en-US" w:eastAsia="zh-CN" w:bidi="ar"/>
              </w:rPr>
              <w:t>大学</w:t>
            </w:r>
            <w:r>
              <w:rPr>
                <w:rFonts w:hint="eastAsia" w:ascii="宋体" w:hAnsi="宋体" w:cs="宋体"/>
                <w:i w:val="0"/>
                <w:iCs w:val="0"/>
                <w:color w:val="000000"/>
                <w:kern w:val="0"/>
                <w:sz w:val="22"/>
                <w:szCs w:val="22"/>
                <w:u w:val="none"/>
                <w:lang w:val="en-US" w:eastAsia="zh-CN" w:bidi="ar"/>
              </w:rPr>
              <w:t>（福州市社区大学）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职业技能培训场景：岗课融训·闽台融教·全域普惠——海沧中职教育服务消费实践案例</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厦门市海沧区职业中专学校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PDCA闭环赋能：闽东高素质农民电商数字技能提升教育服务消费实践案例</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宁德职业技术学院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产教融合场景：“四共四实”培养数字商务工匠的创新实践</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厦门信息学校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构建“福农继教”服务矩阵，赋能教育服务消费提质扩容</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福建农业职业技术学院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校地协同</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体教融合：高校赋能颜厝健康特色镇建设实践案例</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闽南师范大学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运动科学赋能活力养老：“双主体三融合”产教协同老年教育服务消费实践案例</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福建体育职业技术学院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福建省新生代民营企业家培养计划“爱拼会赢”</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WIN</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项目</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社区绘本课堂上的文化传承：</w:t>
            </w:r>
            <w:r>
              <w:rPr>
                <w:rFonts w:hint="eastAsia" w:ascii="宋体" w:hAnsi="宋体" w:cs="宋体"/>
                <w:i w:val="0"/>
                <w:iCs w:val="0"/>
                <w:color w:val="000000"/>
                <w:kern w:val="0"/>
                <w:sz w:val="22"/>
                <w:szCs w:val="22"/>
                <w:u w:val="none"/>
                <w:lang w:val="en-US" w:eastAsia="zh-CN" w:bidi="ar"/>
              </w:rPr>
              <w:t>分层</w:t>
            </w:r>
            <w:r>
              <w:rPr>
                <w:rFonts w:hint="eastAsia" w:ascii="宋体" w:hAnsi="宋体" w:eastAsia="宋体" w:cs="宋体"/>
                <w:i w:val="0"/>
                <w:iCs w:val="0"/>
                <w:color w:val="000000"/>
                <w:kern w:val="0"/>
                <w:sz w:val="22"/>
                <w:szCs w:val="22"/>
                <w:u w:val="none"/>
                <w:lang w:val="en-US" w:eastAsia="zh-CN" w:bidi="ar"/>
              </w:rPr>
              <w:t>教学 数智赋能 讲好中国故事</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闽江师范高等专科学校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职教实训场景：数智文创设计服务乡村消费升级</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福建林业职业技术学院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职校资源社会化服务场景：运营“数字商务职工学堂”赋能职工职业成长</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厦门信息学校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非遗赋能·消费提质：霍童线狮教育服务消费实践案例</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福建幼儿师范高等专科学校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“电商技能等级认定+助残公益实训”双场景：民办高职院校普惠型教育服务消费创新实施做法</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漳州理工职业学院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Style w:val="9"/>
                <w:rFonts w:hint="eastAsia" w:ascii="宋体" w:hAnsi="宋体" w:eastAsia="宋体" w:cs="宋体"/>
                <w:b w:val="0"/>
                <w:bCs w:val="0"/>
                <w:i w:val="0"/>
                <w:iCs w:val="0"/>
                <w:caps w:val="0"/>
                <w:color w:val="000000"/>
                <w:spacing w:val="0"/>
                <w:kern w:val="0"/>
                <w:sz w:val="22"/>
                <w:szCs w:val="22"/>
                <w:shd w:val="clear" w:color="auto" w:fill="auto"/>
                <w:vertAlign w:val="baseline"/>
                <w:lang w:bidi="ar"/>
              </w:rPr>
              <w:t>职教赋能银龄照护</w:t>
            </w:r>
            <w:r>
              <w:rPr>
                <w:rFonts w:hint="eastAsia" w:ascii="宋体" w:hAnsi="宋体" w:eastAsia="宋体" w:cs="宋体"/>
                <w:b w:val="0"/>
                <w:bCs w:val="0"/>
                <w:i w:val="0"/>
                <w:iCs w:val="0"/>
                <w:caps w:val="0"/>
                <w:color w:val="000000"/>
                <w:spacing w:val="0"/>
                <w:kern w:val="0"/>
                <w:sz w:val="22"/>
                <w:szCs w:val="22"/>
                <w:shd w:val="clear" w:color="auto" w:fill="auto"/>
                <w:vertAlign w:val="baseline"/>
                <w:lang w:eastAsia="zh-CN" w:bidi="ar"/>
              </w:rPr>
              <w:t>“</w:t>
            </w:r>
            <w:r>
              <w:rPr>
                <w:rFonts w:hint="eastAsia" w:ascii="宋体" w:hAnsi="宋体" w:eastAsia="宋体" w:cs="宋体"/>
                <w:b w:val="0"/>
                <w:bCs w:val="0"/>
                <w:i w:val="0"/>
                <w:iCs w:val="0"/>
                <w:caps w:val="0"/>
                <w:color w:val="000000"/>
                <w:spacing w:val="0"/>
                <w:kern w:val="0"/>
                <w:sz w:val="22"/>
                <w:szCs w:val="22"/>
                <w:u w:val="none"/>
                <w:shd w:val="clear" w:color="auto" w:fill="auto"/>
                <w:vertAlign w:val="baseline"/>
                <w:lang w:bidi="ar"/>
              </w:rPr>
              <w:t>123</w:t>
            </w:r>
            <w:r>
              <w:rPr>
                <w:rFonts w:hint="eastAsia" w:ascii="宋体" w:hAnsi="宋体" w:eastAsia="宋体" w:cs="宋体"/>
                <w:b w:val="0"/>
                <w:bCs w:val="0"/>
                <w:i w:val="0"/>
                <w:iCs w:val="0"/>
                <w:caps w:val="0"/>
                <w:color w:val="000000"/>
                <w:spacing w:val="0"/>
                <w:kern w:val="0"/>
                <w:sz w:val="22"/>
                <w:szCs w:val="22"/>
                <w:shd w:val="clear" w:color="auto" w:fill="auto"/>
                <w:vertAlign w:val="baseline"/>
                <w:lang w:eastAsia="zh-CN" w:bidi="ar"/>
              </w:rPr>
              <w:t>”</w:t>
            </w:r>
            <w:r>
              <w:rPr>
                <w:rStyle w:val="9"/>
                <w:rFonts w:hint="eastAsia" w:ascii="宋体" w:hAnsi="宋体" w:eastAsia="宋体" w:cs="宋体"/>
                <w:b w:val="0"/>
                <w:bCs w:val="0"/>
                <w:i w:val="0"/>
                <w:iCs w:val="0"/>
                <w:caps w:val="0"/>
                <w:color w:val="000000"/>
                <w:spacing w:val="0"/>
                <w:kern w:val="0"/>
                <w:sz w:val="22"/>
                <w:szCs w:val="22"/>
                <w:shd w:val="clear" w:color="auto" w:fill="auto"/>
                <w:vertAlign w:val="baseline"/>
                <w:lang w:bidi="ar"/>
              </w:rPr>
              <w:t>模式激活教育服务消费新生态</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厦门市同安职业技术学校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职特融合新场景：党建引领打造教育服务消费新范式</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福建省安溪华侨职业中专学校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非遗研学实践场景：馆校联动培育教育服务消费新业态做法</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福建省福州旅游职业中专学校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银发经济背景下职业技能培训：以产教融合助推居家养老服务消费提质增效</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泉州纺织服装职业学院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以培促评 以评强技——国网福建技培中心职业技能培训体系创新实践</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福建电力职业技术学院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“双师双伴·三元协同” AI助教赋能社区培训教育模式创新与实践</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厦门软件职业技术学院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校地协同赋能乡村女性数字创业</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高职院校电商专业助力培育巾帼村播实践案例</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福建华南女子职业学院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高校直播电商职业技能培训场景：AI赋能实训平台开放共享服务模式创新</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岗课证融通场景：全覆盖·高质量职业技能考证的黎明实践</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福州黎明职业技术学院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45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原创舞台剧《红色的孩子》：以红色文化供给服务教育消费新场景的实践案例</w:t>
            </w:r>
          </w:p>
        </w:tc>
        <w:tc>
          <w:tcPr>
            <w:tcW w:w="33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龙岩学院</w:t>
            </w:r>
          </w:p>
        </w:tc>
      </w:tr>
    </w:tbl>
    <w:p/>
    <w:sectPr>
      <w:headerReference r:id="rId3" w:type="default"/>
      <w:footerReference r:id="rId4" w:type="default"/>
      <w:pgSz w:w="11906" w:h="16838"/>
      <w:pgMar w:top="1417" w:right="1587" w:bottom="1417" w:left="1587" w:header="851" w:footer="992"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公文小标宋">
    <w:altName w:val="宋体"/>
    <w:panose1 w:val="02000500000000000000"/>
    <w:charset w:val="86"/>
    <w:family w:val="auto"/>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Segoe UI Emoji">
    <w:altName w:val="Segoe UI"/>
    <w:panose1 w:val="020B0502040204020203"/>
    <w:charset w:val="00"/>
    <w:family w:val="auto"/>
    <w:pitch w:val="default"/>
    <w:sig w:usb0="00000000" w:usb1="00000000" w:usb2="08000000" w:usb3="00000000" w:csb0="00000001" w:csb1="00000000"/>
  </w:font>
  <w:font w:name="Segoe UI">
    <w:panose1 w:val="020B0502040204020203"/>
    <w:charset w:val="00"/>
    <w:family w:val="auto"/>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pPr>
                      <w:snapToGrid w:val="0"/>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BE31C6"/>
    <w:rsid w:val="00B224E7"/>
    <w:rsid w:val="012B3375"/>
    <w:rsid w:val="03D06ACE"/>
    <w:rsid w:val="0A414DD6"/>
    <w:rsid w:val="0AFA5340"/>
    <w:rsid w:val="0D687052"/>
    <w:rsid w:val="0E5D5995"/>
    <w:rsid w:val="1046316E"/>
    <w:rsid w:val="115F3FF9"/>
    <w:rsid w:val="11891D5F"/>
    <w:rsid w:val="12356794"/>
    <w:rsid w:val="1BE839E6"/>
    <w:rsid w:val="214A06AB"/>
    <w:rsid w:val="28A63CC9"/>
    <w:rsid w:val="2ACB6BE9"/>
    <w:rsid w:val="2F4B5214"/>
    <w:rsid w:val="32270FDF"/>
    <w:rsid w:val="36FB2D34"/>
    <w:rsid w:val="42367952"/>
    <w:rsid w:val="447F6D0F"/>
    <w:rsid w:val="4E15336A"/>
    <w:rsid w:val="55C0458D"/>
    <w:rsid w:val="56307F1D"/>
    <w:rsid w:val="57FE4528"/>
    <w:rsid w:val="68910C54"/>
    <w:rsid w:val="6A0971AC"/>
    <w:rsid w:val="6E5B75BB"/>
    <w:rsid w:val="6F0D21D4"/>
    <w:rsid w:val="749636F6"/>
    <w:rsid w:val="755B649A"/>
    <w:rsid w:val="79BE31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rPr>
      <w:rFonts w:ascii="Calibri" w:hAnsi="Calibri"/>
      <w:kern w:val="0"/>
      <w:sz w:val="20"/>
      <w:szCs w:val="20"/>
    </w:rPr>
  </w:style>
  <w:style w:type="paragraph" w:styleId="3">
    <w:name w:val="Body Text"/>
    <w:basedOn w:val="1"/>
    <w:next w:val="1"/>
    <w:unhideWhenUsed/>
    <w:qFormat/>
    <w:uiPriority w:val="99"/>
    <w:pPr>
      <w:spacing w:after="120"/>
    </w:p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290</Words>
  <Characters>351</Characters>
  <Lines>0</Lines>
  <Paragraphs>0</Paragraphs>
  <TotalTime>12</TotalTime>
  <ScaleCrop>false</ScaleCrop>
  <LinksUpToDate>false</LinksUpToDate>
  <CharactersWithSpaces>372</CharactersWithSpaces>
  <Application>WPS Office_11.8.2.11707_F1E327BC-269C-435d-A152-05C5408002CA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2026-10-19T07:09:00Z</dcterms:created>
  <dc:creator>user</dc:creator>
  <cp:lastModifiedBy>Administrator</cp:lastModifiedBy>
  <dcterms:modified xsi:type="dcterms:W3CDTF">2026-10-27T09:23:40Z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2052-11.8.2.11707</vt:lpwstr>
  </property>
  <property fmtid="{D5CDD505-2E9C-101B-9397-08002B2CF9AE}" pid="3" name="ICV">
    <vt:lpwstr>4849AC40361F4C199F61AC442F997761</vt:lpwstr>
  </property>
  <property fmtid="{D5CDD505-2E9C-101B-9397-08002B2CF9AE}" pid="4" name="KSOTemplateDocerSaveRecord">
    <vt:lpwstr>eyJoZGlkIjoiMGMwNDE2Nzc5YzViOTZkMmVjZjhmMmZjY2IxZWEzNTMiLCJ1c2VySWQiOiIxMDM1NTMzNzcyIn0=</vt:lpwstr>
  </property>
</Properties>
</file>