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附件1</w:t>
      </w:r>
    </w:p>
    <w:p>
      <w:pPr>
        <w:spacing w:line="600" w:lineRule="exact"/>
        <w:jc w:val="center"/>
        <w:rPr>
          <w:rFonts w:hint="eastAsia" w:ascii="方正小标宋简体" w:hAnsi="Calibri" w:eastAsia="方正小标宋简体"/>
          <w:color w:val="000000"/>
          <w:sz w:val="36"/>
          <w:szCs w:val="36"/>
        </w:rPr>
      </w:pPr>
    </w:p>
    <w:p>
      <w:pPr>
        <w:spacing w:line="600" w:lineRule="exact"/>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第</w:t>
      </w:r>
      <w:r>
        <w:rPr>
          <w:rFonts w:hint="eastAsia" w:ascii="方正小标宋简体" w:hAnsi="Calibri" w:eastAsia="方正小标宋简体"/>
          <w:color w:val="000000"/>
          <w:sz w:val="44"/>
          <w:szCs w:val="44"/>
          <w:lang w:val="en-US" w:eastAsia="zh-Hans"/>
        </w:rPr>
        <w:t>七</w:t>
      </w:r>
      <w:r>
        <w:rPr>
          <w:rFonts w:hint="eastAsia" w:ascii="方正小标宋简体" w:hAnsi="Calibri" w:eastAsia="方正小标宋简体"/>
          <w:color w:val="000000"/>
          <w:sz w:val="44"/>
          <w:szCs w:val="44"/>
        </w:rPr>
        <w:t>届全省大学生网络文化节工作方案</w:t>
      </w:r>
    </w:p>
    <w:p>
      <w:pPr>
        <w:spacing w:line="600" w:lineRule="exact"/>
        <w:jc w:val="center"/>
        <w:rPr>
          <w:rFonts w:ascii="仿宋_GB2312" w:hAnsi="Times New Roman" w:eastAsia="仿宋_GB2312"/>
          <w:sz w:val="30"/>
          <w:szCs w:val="30"/>
        </w:rPr>
      </w:pPr>
    </w:p>
    <w:p>
      <w:pPr>
        <w:wordWrap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一、目的意义</w:t>
      </w:r>
    </w:p>
    <w:p>
      <w:pPr>
        <w:wordWrap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color w:val="000000"/>
          <w:sz w:val="32"/>
          <w:szCs w:val="32"/>
        </w:rPr>
        <w:t>以习近平新时代中国特色社会主义思想为指导，</w:t>
      </w:r>
      <w:r>
        <w:rPr>
          <w:rFonts w:hint="eastAsia" w:ascii="Times New Roman" w:hAnsi="Times New Roman" w:eastAsia="仿宋_GB2312"/>
          <w:sz w:val="32"/>
          <w:szCs w:val="40"/>
        </w:rPr>
        <w:t>围绕“</w:t>
      </w:r>
      <w:r>
        <w:rPr>
          <w:rFonts w:hint="eastAsia" w:eastAsia="仿宋_GB2312"/>
          <w:sz w:val="32"/>
          <w:szCs w:val="40"/>
          <w:lang w:val="en-US" w:eastAsia="zh-Hans"/>
        </w:rPr>
        <w:t>奋进新征程</w:t>
      </w:r>
      <w:r>
        <w:rPr>
          <w:rFonts w:hint="default" w:eastAsia="仿宋_GB2312"/>
          <w:sz w:val="32"/>
          <w:szCs w:val="40"/>
          <w:lang w:eastAsia="zh-Hans"/>
        </w:rPr>
        <w:t>，</w:t>
      </w:r>
      <w:r>
        <w:rPr>
          <w:rFonts w:hint="eastAsia" w:eastAsia="仿宋_GB2312"/>
          <w:sz w:val="32"/>
          <w:szCs w:val="40"/>
          <w:lang w:val="en-US" w:eastAsia="zh-Hans"/>
        </w:rPr>
        <w:t>建功新时代</w:t>
      </w:r>
      <w:r>
        <w:rPr>
          <w:rFonts w:hint="eastAsia" w:ascii="Times New Roman" w:hAnsi="Times New Roman" w:eastAsia="仿宋_GB2312"/>
          <w:sz w:val="32"/>
          <w:szCs w:val="40"/>
        </w:rPr>
        <w:t>”</w:t>
      </w:r>
      <w:r>
        <w:rPr>
          <w:rFonts w:hint="eastAsia" w:eastAsia="仿宋_GB2312"/>
          <w:sz w:val="32"/>
          <w:szCs w:val="40"/>
          <w:lang w:val="en-US" w:eastAsia="zh-Hans"/>
        </w:rPr>
        <w:t>主旋律</w:t>
      </w:r>
      <w:r>
        <w:rPr>
          <w:rFonts w:hint="default" w:eastAsia="仿宋_GB2312"/>
          <w:sz w:val="32"/>
          <w:szCs w:val="40"/>
          <w:lang w:eastAsia="zh-Hans"/>
        </w:rPr>
        <w:t>，</w:t>
      </w:r>
      <w:r>
        <w:rPr>
          <w:rFonts w:hint="eastAsia" w:ascii="Times New Roman" w:hAnsi="Times New Roman" w:eastAsia="仿宋_GB2312"/>
          <w:sz w:val="32"/>
          <w:szCs w:val="40"/>
        </w:rPr>
        <w:t>突出爱国爱党爱社会主义引领，</w:t>
      </w:r>
      <w:r>
        <w:rPr>
          <w:rFonts w:hint="eastAsia" w:ascii="仿宋_GB2312" w:hAnsi="Times New Roman" w:eastAsia="仿宋_GB2312"/>
          <w:sz w:val="32"/>
          <w:szCs w:val="32"/>
        </w:rPr>
        <w:t>鼓励引导广大青年学生积极</w:t>
      </w:r>
      <w:r>
        <w:rPr>
          <w:rFonts w:hint="eastAsia" w:ascii="Times New Roman" w:hAnsi="Times New Roman" w:eastAsia="仿宋_GB2312"/>
          <w:sz w:val="32"/>
          <w:szCs w:val="40"/>
        </w:rPr>
        <w:t>创作优秀网络文化作品</w:t>
      </w:r>
      <w:r>
        <w:rPr>
          <w:rFonts w:hint="eastAsia" w:ascii="仿宋_GB2312" w:hAnsi="Times New Roman" w:eastAsia="仿宋_GB2312"/>
          <w:sz w:val="32"/>
          <w:szCs w:val="32"/>
        </w:rPr>
        <w:t>，活跃校园网络空间生态，全面提升网络素养，推进网络文明建设，以实际行动</w:t>
      </w:r>
      <w:r>
        <w:rPr>
          <w:rFonts w:hint="eastAsia" w:ascii="仿宋_GB2312" w:eastAsia="仿宋_GB2312"/>
          <w:sz w:val="32"/>
          <w:szCs w:val="32"/>
          <w:lang w:val="en-US" w:eastAsia="zh-Hans"/>
        </w:rPr>
        <w:t>践行</w:t>
      </w:r>
      <w:r>
        <w:rPr>
          <w:rFonts w:hint="eastAsia" w:ascii="仿宋_GB2312" w:hAnsi="Times New Roman" w:eastAsia="仿宋_GB2312"/>
          <w:sz w:val="32"/>
          <w:szCs w:val="32"/>
        </w:rPr>
        <w:t>党的二十大</w:t>
      </w:r>
      <w:r>
        <w:rPr>
          <w:rFonts w:hint="eastAsia" w:ascii="仿宋_GB2312" w:eastAsia="仿宋_GB2312"/>
          <w:sz w:val="32"/>
          <w:szCs w:val="32"/>
          <w:lang w:val="en-US" w:eastAsia="zh-Hans"/>
        </w:rPr>
        <w:t>精神</w:t>
      </w:r>
      <w:r>
        <w:rPr>
          <w:rFonts w:hint="eastAsia" w:ascii="仿宋_GB2312" w:hAnsi="Times New Roman" w:eastAsia="仿宋_GB2312"/>
          <w:sz w:val="32"/>
          <w:szCs w:val="32"/>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二、活动主题</w:t>
      </w:r>
    </w:p>
    <w:p>
      <w:pPr>
        <w:wordWrap w:val="0"/>
        <w:spacing w:line="60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color w:val="000000"/>
          <w:sz w:val="32"/>
          <w:szCs w:val="32"/>
        </w:rPr>
        <w:t>争做校园好网民，</w:t>
      </w:r>
      <w:r>
        <w:rPr>
          <w:rFonts w:hint="eastAsia" w:ascii="仿宋_GB2312" w:eastAsia="仿宋_GB2312"/>
          <w:sz w:val="32"/>
          <w:szCs w:val="32"/>
          <w:lang w:val="en-US" w:eastAsia="zh-Hans"/>
        </w:rPr>
        <w:t>汇聚</w:t>
      </w:r>
      <w:r>
        <w:rPr>
          <w:rFonts w:hint="eastAsia" w:ascii="仿宋_GB2312" w:hAnsi="Times New Roman" w:eastAsia="仿宋_GB2312"/>
          <w:sz w:val="32"/>
          <w:szCs w:val="32"/>
        </w:rPr>
        <w:t>网络正能量，</w:t>
      </w:r>
      <w:r>
        <w:rPr>
          <w:rFonts w:hint="eastAsia" w:ascii="仿宋_GB2312" w:eastAsia="仿宋_GB2312"/>
          <w:color w:val="000000"/>
          <w:sz w:val="32"/>
          <w:szCs w:val="32"/>
          <w:lang w:val="en-US" w:eastAsia="zh-Hans"/>
        </w:rPr>
        <w:t>挺膺担当建新功</w:t>
      </w:r>
      <w:r>
        <w:rPr>
          <w:rFonts w:hint="eastAsia" w:ascii="仿宋_GB2312" w:eastAsia="仿宋_GB2312"/>
          <w:color w:val="000000"/>
          <w:sz w:val="32"/>
          <w:szCs w:val="32"/>
          <w:lang w:val="en-US" w:eastAsia="zh-CN"/>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三、活动对象</w:t>
      </w:r>
    </w:p>
    <w:p>
      <w:pPr>
        <w:wordWrap w:val="0"/>
        <w:spacing w:line="60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高校全日制在校学生</w:t>
      </w:r>
      <w:r>
        <w:rPr>
          <w:rFonts w:hint="eastAsia" w:ascii="仿宋_GB2312" w:hAnsi="Times New Roman" w:eastAsia="仿宋_GB2312"/>
          <w:sz w:val="32"/>
          <w:szCs w:val="32"/>
          <w:lang w:eastAsia="zh-CN"/>
        </w:rPr>
        <w:t>均可</w:t>
      </w:r>
      <w:r>
        <w:rPr>
          <w:rFonts w:hint="eastAsia" w:ascii="仿宋_GB2312" w:eastAsia="仿宋_GB2312"/>
          <w:sz w:val="32"/>
          <w:szCs w:val="32"/>
          <w:lang w:val="en-US" w:eastAsia="zh-Hans"/>
        </w:rPr>
        <w:t>参与</w:t>
      </w:r>
      <w:r>
        <w:rPr>
          <w:rFonts w:hint="eastAsia" w:ascii="仿宋_GB2312" w:hAnsi="Times New Roman" w:eastAsia="仿宋_GB2312"/>
          <w:sz w:val="32"/>
          <w:szCs w:val="32"/>
          <w:lang w:eastAsia="zh-CN"/>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四、作品征集</w:t>
      </w:r>
    </w:p>
    <w:p>
      <w:pPr>
        <w:wordWrap w:val="0"/>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作品</w:t>
      </w:r>
      <w:r>
        <w:rPr>
          <w:rFonts w:hint="eastAsia" w:ascii="仿宋_GB2312" w:hAnsi="仿宋_GB2312" w:eastAsia="仿宋_GB2312" w:cs="仿宋_GB2312"/>
          <w:sz w:val="32"/>
          <w:szCs w:val="32"/>
          <w:lang w:eastAsia="zh-CN"/>
        </w:rPr>
        <w:t>可根据选题指南（见附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）进行创作</w:t>
      </w:r>
      <w:r>
        <w:rPr>
          <w:rFonts w:hint="eastAsia" w:ascii="仿宋_GB2312" w:hAnsi="仿宋_GB2312" w:eastAsia="仿宋_GB2312" w:cs="仿宋_GB2312"/>
          <w:sz w:val="32"/>
          <w:szCs w:val="32"/>
        </w:rPr>
        <w:t>。所有作品须为</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rPr>
        <w:t>8</w:t>
      </w:r>
      <w:r>
        <w:rPr>
          <w:rFonts w:hint="eastAsia" w:ascii="仿宋_GB2312" w:hAnsi="仿宋_GB2312" w:eastAsia="仿宋_GB2312" w:cs="仿宋_GB2312"/>
          <w:sz w:val="32"/>
          <w:szCs w:val="32"/>
        </w:rPr>
        <w:t>月1日起至提交截止日期间在网络上发表的作品。征集时间</w:t>
      </w:r>
      <w:r>
        <w:rPr>
          <w:rFonts w:hint="eastAsia" w:ascii="仿宋_GB2312" w:hAnsi="仿宋_GB2312" w:eastAsia="仿宋_GB2312" w:cs="仿宋_GB2312"/>
          <w:sz w:val="32"/>
          <w:szCs w:val="32"/>
          <w:lang w:eastAsia="zh-CN"/>
        </w:rPr>
        <w:t>截至</w:t>
      </w:r>
      <w:r>
        <w:rPr>
          <w:rFonts w:hint="default" w:ascii="仿宋_GB2312" w:hAnsi="仿宋_GB2312" w:eastAsia="仿宋_GB2312" w:cs="仿宋_GB2312"/>
          <w:sz w:val="32"/>
          <w:szCs w:val="32"/>
          <w:lang w:eastAsia="zh-CN"/>
        </w:rPr>
        <w:t>2023</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（一）微视频作品</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b w:val="0"/>
          <w:bCs w:val="0"/>
          <w:sz w:val="32"/>
          <w:szCs w:val="32"/>
        </w:rPr>
        <w:t>类型分为纪实纪录、卡通动漫、创新创意三类征集。文件格式为MP4，画面清晰，声音清楚，内容配字幕，时长不超过5分钟（超出时长将取消参评资格）。为保证作品上传顺畅，文件建议不超过600MB。</w:t>
      </w:r>
    </w:p>
    <w:p>
      <w:pPr>
        <w:wordWrap w:val="0"/>
        <w:spacing w:line="600" w:lineRule="exact"/>
        <w:ind w:firstLine="643"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省（部、厅）属高校每校可推荐作品不超过2件；各设区市委教育工委可推荐作品不超过4件（所属高校数量少于3所，推荐数量减半）。每件作品作者限6人以内，可配1名指导教师。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Times New Roman" w:hAnsi="Times New Roman" w:eastAsia="楷体_GB2312"/>
          <w:b/>
          <w:bCs/>
          <w:sz w:val="32"/>
          <w:szCs w:val="32"/>
        </w:rPr>
        <w:t>（二）</w:t>
      </w:r>
      <w:r>
        <w:rPr>
          <w:rFonts w:hint="eastAsia" w:ascii="楷体_GB2312" w:hAnsi="Times New Roman" w:eastAsia="楷体_GB2312"/>
          <w:b/>
          <w:bCs/>
          <w:sz w:val="32"/>
          <w:szCs w:val="32"/>
        </w:rPr>
        <w:t>微电影作品</w:t>
      </w:r>
    </w:p>
    <w:p>
      <w:pPr>
        <w:widowControl w:val="0"/>
        <w:wordWrap w:val="0"/>
        <w:spacing w:line="600" w:lineRule="exact"/>
        <w:ind w:firstLine="643"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kern w:val="0"/>
          <w:sz w:val="32"/>
          <w:szCs w:val="32"/>
          <w:lang w:val="en-US" w:eastAsia="zh-CN" w:bidi="ar-SA"/>
        </w:rPr>
        <w:t>作品要求</w:t>
      </w:r>
      <w:r>
        <w:rPr>
          <w:rFonts w:hint="eastAsia" w:ascii="Times New Roman" w:hAnsi="Times New Roman" w:eastAsia="仿宋_GB2312" w:cs="Times New Roman"/>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类型分为剧情类和综合类（不含动漫），须为原创。文件为AVI、MOV、MP4格式的原始作品，分辨率不小于1920px×1080px。时长原则上在10分钟以内，适合互联网传播。要求画面清晰，声音清楚，提倡标注字幕。</w:t>
      </w:r>
    </w:p>
    <w:p>
      <w:pPr>
        <w:wordWrap w:val="0"/>
        <w:spacing w:line="600" w:lineRule="exact"/>
        <w:ind w:firstLine="643" w:firstLineChars="200"/>
        <w:rPr>
          <w:rFonts w:hint="eastAsia" w:ascii="仿宋_GB2312" w:hAnsi="仿宋_GB2312" w:eastAsia="仿宋_GB2312" w:cs="仿宋_GB2312"/>
          <w:b/>
          <w:bCs/>
          <w:sz w:val="32"/>
          <w:szCs w:val="32"/>
        </w:rPr>
      </w:pPr>
      <w:r>
        <w:rPr>
          <w:rFonts w:hint="eastAsia" w:ascii="Times New Roman" w:hAnsi="Times New Roman" w:eastAsia="仿宋_GB2312"/>
          <w:b/>
          <w:sz w:val="32"/>
          <w:szCs w:val="32"/>
        </w:rPr>
        <w:t>作品数量</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省（部、厅）属高校每校可推荐作品不超过2件；各设区市委教育工委可推荐作品不超过4件（所属高校数量少于3所，推荐数量减半）。每件作品作者限6人以内，可配1名指导教师。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（三）动漫作品</w:t>
      </w:r>
    </w:p>
    <w:p>
      <w:pPr>
        <w:wordWrap w:val="0"/>
        <w:spacing w:line="60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b/>
          <w:kern w:val="0"/>
          <w:sz w:val="32"/>
          <w:szCs w:val="32"/>
        </w:rPr>
        <w:t>作品要求：</w:t>
      </w:r>
      <w:r>
        <w:rPr>
          <w:rFonts w:hint="eastAsia" w:ascii="仿宋_GB2312" w:hAnsi="仿宋_GB2312" w:eastAsia="仿宋_GB2312" w:cs="仿宋_GB2312"/>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Hans"/>
        </w:rPr>
        <w:t>色彩模式</w:t>
      </w:r>
      <w:r>
        <w:rPr>
          <w:rFonts w:hint="eastAsia" w:ascii="仿宋_GB2312" w:hAnsi="仿宋_GB2312" w:eastAsia="仿宋_GB2312" w:cs="仿宋_GB2312"/>
          <w:kern w:val="0"/>
          <w:sz w:val="32"/>
          <w:szCs w:val="32"/>
        </w:rPr>
        <w:t>RGB，分辨率100DPI（作品入选后，需另外提交TIFF文件）。阅读顺序可根据个人习惯选择从左到右或从右到左，需要</w:t>
      </w:r>
      <w:r>
        <w:rPr>
          <w:rFonts w:hint="eastAsia" w:ascii="仿宋_GB2312" w:hAnsi="仿宋_GB2312" w:eastAsia="仿宋_GB2312" w:cs="仿宋_GB2312"/>
          <w:color w:val="000000"/>
          <w:kern w:val="0"/>
          <w:sz w:val="32"/>
          <w:szCs w:val="32"/>
        </w:rPr>
        <w:t>在作品首页注明。</w:t>
      </w:r>
      <w:r>
        <w:rPr>
          <w:rFonts w:hint="eastAsia" w:ascii="仿宋_GB2312" w:hAnsi="仿宋_GB2312" w:eastAsia="仿宋_GB2312" w:cs="仿宋_GB2312"/>
          <w:kern w:val="0"/>
          <w:sz w:val="32"/>
          <w:szCs w:val="32"/>
        </w:rPr>
        <w:t>动画短片须为AVI、MOV、MP4格式的原始作品，分辨率不小于1920px×1080px，时长原则上在10分钟以内。</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省（部、厅）属高校每校可推荐作品不超过2件；各设区市委教育工委可推荐作品不超过4件（所属高校数量少于3所，推荐数量减半）。每件作品作者限6人以内，可配1名指导教师。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（四）摄影作品</w:t>
      </w:r>
    </w:p>
    <w:p>
      <w:pPr>
        <w:wordWrap w:val="0"/>
        <w:spacing w:line="60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作品要求：</w:t>
      </w:r>
      <w:r>
        <w:rPr>
          <w:rFonts w:hint="eastAsia" w:ascii="仿宋_GB2312" w:hAnsi="仿宋_GB2312" w:eastAsia="仿宋_GB2312" w:cs="仿宋_GB2312"/>
          <w:sz w:val="32"/>
          <w:szCs w:val="32"/>
        </w:rPr>
        <w:t>按时代风貌、校园风采、社会纪实、创意摄影4个类别征集，单张或系列作品均可。系列作品视为1件作品，不超过6张。以图片文件提交，格式为</w:t>
      </w:r>
      <w:bookmarkStart w:id="0" w:name="OLE_LINK2"/>
      <w:bookmarkStart w:id="1" w:name="OLE_LINK1"/>
      <w:r>
        <w:rPr>
          <w:rFonts w:hint="eastAsia" w:ascii="仿宋_GB2312" w:hAnsi="仿宋_GB2312" w:eastAsia="仿宋_GB2312" w:cs="仿宋_GB2312"/>
          <w:sz w:val="32"/>
          <w:szCs w:val="32"/>
        </w:rPr>
        <w:t>JPEG</w:t>
      </w:r>
      <w:bookmarkEnd w:id="0"/>
      <w:bookmarkEnd w:id="1"/>
      <w:r>
        <w:rPr>
          <w:rFonts w:hint="eastAsia" w:ascii="仿宋_GB2312" w:hAnsi="仿宋_GB2312" w:eastAsia="仿宋_GB2312" w:cs="仿宋_GB2312"/>
          <w:sz w:val="32"/>
          <w:szCs w:val="32"/>
        </w:rPr>
        <w:t>，保留EXIF信息。</w:t>
      </w:r>
    </w:p>
    <w:p>
      <w:pPr>
        <w:wordWrap w:val="0"/>
        <w:spacing w:line="60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_GB2312"/>
          <w:b/>
          <w:sz w:val="32"/>
          <w:szCs w:val="32"/>
        </w:rPr>
        <w:t>作品数量：</w:t>
      </w:r>
      <w:r>
        <w:rPr>
          <w:rFonts w:hint="eastAsia" w:ascii="仿宋_GB2312" w:hAnsi="仿宋_GB2312" w:eastAsia="仿宋_GB2312" w:cs="仿宋_GB2312"/>
          <w:sz w:val="32"/>
          <w:szCs w:val="32"/>
        </w:rPr>
        <w:t>省（部、厅）属高校每校可推荐作品不超过3件；各设区市委教育工委可推荐作品不超过6件（所属高校数量少于3所，推荐数量减半）。每件作品作者限1人，可配1名指导教师。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（五）</w:t>
      </w:r>
      <w:r>
        <w:rPr>
          <w:rFonts w:ascii="楷体_GB2312" w:hAnsi="Times New Roman" w:eastAsia="楷体_GB2312"/>
          <w:b/>
          <w:bCs/>
          <w:sz w:val="32"/>
          <w:szCs w:val="32"/>
        </w:rPr>
        <w:t>网文作品</w:t>
      </w:r>
    </w:p>
    <w:p>
      <w:pPr>
        <w:wordWrap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bCs/>
          <w:sz w:val="32"/>
          <w:szCs w:val="32"/>
        </w:rPr>
        <w:t>从青春梦想、时事评论、艺术文化、社会实践等角度，作品类别分为网络文章和网络文学作品。字数不超过5000字，可在文章中配图、表。</w:t>
      </w:r>
    </w:p>
    <w:p>
      <w:pPr>
        <w:wordWrap w:val="0"/>
        <w:spacing w:line="600" w:lineRule="exact"/>
        <w:ind w:firstLine="643"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省（部、厅）属高校每校可推荐作品不超过2件；各设区市委教育工委可推荐作品不超过4件（所属高校数量少于3所，推荐数量减半）。每件作品作者限1人，可配1名指导教师。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（六）公益广告</w:t>
      </w:r>
      <w:r>
        <w:rPr>
          <w:rFonts w:ascii="楷体_GB2312" w:hAnsi="Times New Roman" w:eastAsia="楷体_GB2312"/>
          <w:b/>
          <w:bCs/>
          <w:sz w:val="32"/>
          <w:szCs w:val="32"/>
        </w:rPr>
        <w:t>作品</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w:t>
      </w:r>
    </w:p>
    <w:p>
      <w:pPr>
        <w:adjustRightInd w:val="0"/>
        <w:snapToGrid w:val="0"/>
        <w:spacing w:line="600" w:lineRule="exact"/>
        <w:ind w:firstLine="643" w:firstLineChars="200"/>
        <w:rPr>
          <w:rFonts w:ascii="Times New Roman" w:hAnsi="Times New Roman" w:eastAsia="仿宋"/>
          <w:sz w:val="32"/>
          <w:szCs w:val="32"/>
        </w:rPr>
      </w:pPr>
      <w:r>
        <w:rPr>
          <w:rFonts w:hint="eastAsia" w:ascii="Times New Roman" w:hAnsi="Times New Roman" w:eastAsia="仿宋_GB2312"/>
          <w:b/>
          <w:sz w:val="32"/>
          <w:szCs w:val="32"/>
        </w:rPr>
        <w:t>作品数量：</w:t>
      </w:r>
      <w:r>
        <w:rPr>
          <w:rFonts w:hint="eastAsia" w:ascii="仿宋_GB2312" w:hAnsi="仿宋_GB2312" w:eastAsia="仿宋_GB2312" w:cs="仿宋_GB2312"/>
          <w:sz w:val="32"/>
          <w:szCs w:val="32"/>
        </w:rPr>
        <w:t>省（部、厅）属高校每校可推荐作品平面作品和视频作品各不超过2件；各设区市委教育工委可推荐平面作品不超过4件、视频作品不超过2件（所属高校数量少于3所，推荐数量减半）。每件作品作者限6人以内，可配1名指导教师。</w:t>
      </w:r>
    </w:p>
    <w:p>
      <w:pPr>
        <w:wordWrap w:val="0"/>
        <w:spacing w:line="600" w:lineRule="exact"/>
        <w:ind w:firstLine="600"/>
        <w:rPr>
          <w:rFonts w:ascii="楷体_GB2312" w:hAnsi="Times New Roman" w:eastAsia="楷体_GB2312"/>
          <w:b/>
          <w:bCs/>
          <w:sz w:val="32"/>
          <w:szCs w:val="32"/>
        </w:rPr>
      </w:pPr>
      <w:r>
        <w:rPr>
          <w:rFonts w:hint="eastAsia" w:ascii="楷体_GB2312" w:hAnsi="Times New Roman" w:eastAsia="楷体_GB2312"/>
          <w:b/>
          <w:bCs/>
          <w:sz w:val="32"/>
          <w:szCs w:val="32"/>
        </w:rPr>
        <w:t>（七）音频作品</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ascii="仿宋_GB2312" w:hAnsi="Times New Roman" w:eastAsia="仿宋_GB2312"/>
          <w:sz w:val="32"/>
          <w:szCs w:val="32"/>
        </w:rPr>
        <w:t>：</w:t>
      </w:r>
      <w:r>
        <w:rPr>
          <w:rFonts w:hint="eastAsia" w:ascii="仿宋_GB2312" w:hAnsi="仿宋_GB2312" w:eastAsia="仿宋_GB2312" w:cs="仿宋_GB2312"/>
          <w:sz w:val="32"/>
          <w:szCs w:val="32"/>
        </w:rPr>
        <w:t>体裁不限，诗词、散文、故事等音频诵读作品或创意音频节目均可（不包含歌曲），鼓励原创。作品统一采用MP3格式，时长不超过5分钟（超过时长将取消参评资格），另须以</w:t>
      </w:r>
      <w:r>
        <w:rPr>
          <w:rFonts w:hint="eastAsia" w:ascii="仿宋_GB2312" w:hAnsi="仿宋_GB2312" w:eastAsia="仿宋_GB2312" w:cs="仿宋_GB2312"/>
          <w:sz w:val="32"/>
          <w:szCs w:val="32"/>
          <w:lang w:eastAsia="zh-CN"/>
        </w:rPr>
        <w:t>Word</w:t>
      </w:r>
      <w:r>
        <w:rPr>
          <w:rFonts w:hint="eastAsia" w:ascii="仿宋_GB2312" w:hAnsi="仿宋_GB2312" w:eastAsia="仿宋_GB2312" w:cs="仿宋_GB2312"/>
          <w:sz w:val="32"/>
          <w:szCs w:val="32"/>
        </w:rPr>
        <w:t>形式提交音频文字。</w:t>
      </w:r>
    </w:p>
    <w:p>
      <w:pPr>
        <w:wordWrap w:val="0"/>
        <w:spacing w:line="600" w:lineRule="exact"/>
        <w:ind w:firstLine="643"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ascii="仿宋_GB2312" w:hAnsi="Times New Roman" w:eastAsia="仿宋_GB2312"/>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省（部、厅）属高校每校可推荐作品不超过2件；各设区市委教育工委可推荐作品不超过4件（所属高校数量少于3所，推荐数量减半）。每件作品创作者限5人以内，可配1名指导教师。</w:t>
      </w:r>
    </w:p>
    <w:p>
      <w:pPr>
        <w:wordWrap w:val="0"/>
        <w:spacing w:line="600" w:lineRule="exact"/>
        <w:ind w:firstLine="600"/>
        <w:rPr>
          <w:rFonts w:ascii="楷体_GB2312" w:hAnsi="Times New Roman" w:eastAsia="楷体_GB2312"/>
          <w:b/>
          <w:bCs/>
          <w:sz w:val="32"/>
          <w:szCs w:val="32"/>
        </w:rPr>
      </w:pPr>
      <w:r>
        <w:rPr>
          <w:rFonts w:hint="eastAsia" w:ascii="楷体_GB2312" w:hAnsi="Times New Roman" w:eastAsia="楷体_GB2312"/>
          <w:b/>
          <w:bCs/>
          <w:sz w:val="32"/>
          <w:szCs w:val="32"/>
        </w:rPr>
        <w:t>（八）校园歌曲作品</w:t>
      </w:r>
    </w:p>
    <w:p>
      <w:pPr>
        <w:tabs>
          <w:tab w:val="left" w:pos="1985"/>
        </w:tabs>
        <w:wordWrap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作品要求</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pPr>
        <w:tabs>
          <w:tab w:val="left" w:pos="1985"/>
        </w:tabs>
        <w:wordWrap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作品数量：</w:t>
      </w:r>
      <w:r>
        <w:rPr>
          <w:rFonts w:hint="eastAsia" w:ascii="仿宋_GB2312" w:hAnsi="仿宋_GB2312" w:eastAsia="仿宋_GB2312" w:cs="仿宋_GB2312"/>
          <w:sz w:val="32"/>
          <w:szCs w:val="32"/>
        </w:rPr>
        <w:t>省（部、厅）属高校每校可推荐原创作品和改编作品各不超过2件；各设区市委教育工委可推荐原创作品不超过2件、改编作品不超过4件（所属高校数量少于3所，推荐数量减半）。每件作品作者限3人以内，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（九）其他类网络创新作品</w:t>
      </w:r>
    </w:p>
    <w:p>
      <w:pPr>
        <w:wordWrap w:val="0"/>
        <w:spacing w:line="600" w:lineRule="exact"/>
        <w:ind w:firstLine="643"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bCs/>
          <w:sz w:val="32"/>
          <w:szCs w:val="32"/>
        </w:rPr>
        <w:t>类型分为长图</w:t>
      </w:r>
      <w:r>
        <w:rPr>
          <w:rFonts w:hint="eastAsia" w:ascii="仿宋_GB2312" w:hAnsi="仿宋_GB2312" w:eastAsia="仿宋_GB2312" w:cs="仿宋_GB2312"/>
          <w:sz w:val="32"/>
          <w:szCs w:val="32"/>
        </w:rPr>
        <w:t>、H5页面、微信推文三类。作品提交图片文件，格式为JPEG，文件小于10MB。</w:t>
      </w:r>
    </w:p>
    <w:p>
      <w:pPr>
        <w:wordWrap w:val="0"/>
        <w:spacing w:line="600" w:lineRule="exact"/>
        <w:ind w:firstLine="643"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省（部、厅）属高校每校可推荐作品不超过2件；各设区市委教育工委可推荐作品不超过4件（所属高校数量少于3所，推荐数量减半）。每件作品作者限5人以内，可配1名指导教师。</w:t>
      </w:r>
    </w:p>
    <w:p>
      <w:pPr>
        <w:wordWrap w:val="0"/>
        <w:spacing w:line="600" w:lineRule="exact"/>
        <w:ind w:firstLine="640" w:firstLineChars="200"/>
        <w:rPr>
          <w:rFonts w:ascii="仿宋_GB2312" w:hAnsi="Times New Roman" w:eastAsia="黑体"/>
          <w:sz w:val="32"/>
          <w:szCs w:val="32"/>
        </w:rPr>
      </w:pPr>
      <w:r>
        <w:rPr>
          <w:rFonts w:hint="eastAsia" w:ascii="Times New Roman" w:hAnsi="Times New Roman" w:eastAsia="黑体"/>
          <w:sz w:val="32"/>
          <w:szCs w:val="32"/>
        </w:rPr>
        <w:t>五、有关要求</w:t>
      </w:r>
    </w:p>
    <w:p>
      <w:pPr>
        <w:wordWrap w:val="0"/>
        <w:spacing w:line="580" w:lineRule="exact"/>
        <w:ind w:firstLine="601"/>
        <w:rPr>
          <w:rFonts w:hint="eastAsia" w:ascii="仿宋_GB2312" w:hAnsi="Times New Roman" w:eastAsia="仿宋_GB2312"/>
          <w:sz w:val="32"/>
          <w:szCs w:val="32"/>
        </w:rPr>
      </w:pPr>
      <w:r>
        <w:rPr>
          <w:rFonts w:hint="eastAsia" w:ascii="仿宋_GB2312" w:hAnsi="仿宋_GB2312" w:eastAsia="仿宋_GB2312" w:cs="仿宋_GB2312"/>
          <w:sz w:val="32"/>
          <w:szCs w:val="32"/>
        </w:rPr>
        <w:t>各地各高校应认真填写《第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届全省大学生网络文化节作品征集信息表》（附2）和《第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届全省大学生网络文化节作品征集汇总表》（附3），并将</w:t>
      </w:r>
      <w:r>
        <w:rPr>
          <w:rFonts w:hint="eastAsia" w:ascii="仿宋_GB2312" w:hAnsi="仿宋_GB2312" w:eastAsia="仿宋_GB2312" w:cs="仿宋_GB2312"/>
          <w:sz w:val="32"/>
          <w:szCs w:val="32"/>
          <w:lang w:eastAsia="zh-CN"/>
        </w:rPr>
        <w:t>Word</w:t>
      </w:r>
      <w:r>
        <w:rPr>
          <w:rFonts w:hint="eastAsia" w:ascii="仿宋_GB2312" w:hAnsi="仿宋_GB2312" w:eastAsia="仿宋_GB2312" w:cs="仿宋_GB2312"/>
          <w:sz w:val="32"/>
          <w:szCs w:val="32"/>
        </w:rPr>
        <w:t>文档以及加盖单位公章后的扫描件（PDF版）发送至指定邮箱；同时将相关上述表格及作品按类别存入文件夹后拷入U盘于</w:t>
      </w:r>
      <w:r>
        <w:rPr>
          <w:rFonts w:hint="default" w:ascii="仿宋_GB2312" w:hAnsi="仿宋_GB2312" w:eastAsia="仿宋_GB2312" w:cs="仿宋_GB2312"/>
          <w:b/>
          <w:bCs/>
          <w:sz w:val="32"/>
          <w:szCs w:val="32"/>
        </w:rPr>
        <w:t>2023</w:t>
      </w:r>
      <w:r>
        <w:rPr>
          <w:rFonts w:hint="eastAsia" w:ascii="仿宋_GB2312" w:hAnsi="仿宋_GB2312" w:eastAsia="仿宋_GB2312" w:cs="仿宋_GB2312"/>
          <w:b/>
          <w:bCs/>
          <w:sz w:val="32"/>
          <w:szCs w:val="32"/>
          <w:lang w:val="en-US" w:eastAsia="zh-Hans"/>
        </w:rPr>
        <w:t>年</w:t>
      </w:r>
      <w:r>
        <w:rPr>
          <w:rFonts w:hint="default" w:ascii="仿宋_GB2312" w:hAnsi="仿宋_GB2312" w:eastAsia="仿宋_GB2312" w:cs="仿宋_GB2312"/>
          <w:b/>
          <w:bCs/>
          <w:sz w:val="32"/>
          <w:szCs w:val="32"/>
        </w:rPr>
        <w:t>12</w:t>
      </w:r>
      <w:r>
        <w:rPr>
          <w:rFonts w:hint="eastAsia" w:ascii="仿宋_GB2312" w:hAnsi="仿宋_GB2312" w:eastAsia="仿宋_GB2312" w:cs="仿宋_GB2312"/>
          <w:b/>
          <w:bCs/>
          <w:sz w:val="32"/>
          <w:szCs w:val="32"/>
        </w:rPr>
        <w:t>月</w:t>
      </w:r>
      <w:r>
        <w:rPr>
          <w:rFonts w:hint="default" w:ascii="仿宋_GB2312" w:hAnsi="仿宋_GB2312" w:eastAsia="仿宋_GB2312" w:cs="仿宋_GB2312"/>
          <w:b/>
          <w:bCs/>
          <w:sz w:val="32"/>
          <w:szCs w:val="32"/>
          <w:lang w:val="en"/>
        </w:rPr>
        <w:t>15</w:t>
      </w:r>
      <w:r>
        <w:rPr>
          <w:rFonts w:hint="eastAsia" w:ascii="仿宋_GB2312" w:hAnsi="仿宋_GB2312" w:eastAsia="仿宋_GB2312" w:cs="仿宋_GB2312"/>
          <w:b/>
          <w:bCs/>
          <w:sz w:val="32"/>
          <w:szCs w:val="32"/>
        </w:rPr>
        <w:t>日前</w:t>
      </w:r>
      <w:r>
        <w:rPr>
          <w:rFonts w:hint="eastAsia" w:ascii="仿宋_GB2312" w:hAnsi="仿宋_GB2312" w:eastAsia="仿宋_GB2312" w:cs="仿宋_GB2312"/>
          <w:sz w:val="32"/>
          <w:szCs w:val="32"/>
        </w:rPr>
        <w:t>寄达省高校网络思政工作中心</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逾期视同放弃推荐。各子文件夹命名方式为“作品类别+推荐单位名称”。</w:t>
      </w:r>
    </w:p>
    <w:p>
      <w:pPr>
        <w:widowControl/>
        <w:spacing w:before="100" w:beforeAutospacing="1" w:after="100" w:afterAutospacing="1"/>
        <w:jc w:val="left"/>
        <w:textAlignment w:val="baseline"/>
        <w:rPr>
          <w:rFonts w:ascii="宋体" w:hAnsi="宋体" w:eastAsia="宋体" w:cs="宋体"/>
          <w:b/>
          <w:bCs/>
          <w:kern w:val="0"/>
          <w:sz w:val="36"/>
          <w:szCs w:val="36"/>
          <w:lang w:val="en-US" w:eastAsia="zh-CN" w:bidi="ar-SA"/>
        </w:rPr>
      </w:pPr>
    </w:p>
    <w:p>
      <w:pPr>
        <w:wordWrap w:val="0"/>
        <w:spacing w:line="580" w:lineRule="exact"/>
        <w:ind w:firstLine="640" w:firstLineChars="200"/>
        <w:rPr>
          <w:rFonts w:hint="eastAsia" w:ascii="仿宋_GB2312" w:hAnsi="仿宋_GB2312" w:eastAsia="仿宋_GB2312" w:cs="仿宋_GB2312"/>
          <w:sz w:val="32"/>
          <w:szCs w:val="32"/>
        </w:rPr>
      </w:pPr>
      <w:r>
        <w:rPr>
          <w:rFonts w:hint="eastAsia" w:eastAsia="仿宋_GB2312"/>
          <w:sz w:val="32"/>
          <w:szCs w:val="32"/>
          <w:lang w:eastAsia="zh-CN"/>
        </w:rPr>
        <w:t>附件</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届全省大学生网络文化节作品创作选题指南</w:t>
      </w:r>
    </w:p>
    <w:p>
      <w:pPr>
        <w:wordWrap w:val="0"/>
        <w:spacing w:line="58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届全省大学生网络文化节作品征集信息表</w:t>
      </w:r>
    </w:p>
    <w:p>
      <w:pPr>
        <w:wordWrap w:val="0"/>
        <w:spacing w:line="58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届全省大学生网络文化节作品征集汇总表</w:t>
      </w:r>
    </w:p>
    <w:p>
      <w:pPr>
        <w:widowControl/>
        <w:spacing w:before="100" w:beforeAutospacing="1" w:after="100" w:afterAutospacing="1"/>
        <w:jc w:val="left"/>
        <w:textAlignment w:val="baseline"/>
        <w:rPr>
          <w:rFonts w:ascii="宋体" w:hAnsi="宋体" w:eastAsia="宋体" w:cs="宋体"/>
          <w:b/>
          <w:bCs/>
          <w:kern w:val="0"/>
          <w:sz w:val="36"/>
          <w:szCs w:val="36"/>
          <w:lang w:val="en-US" w:eastAsia="zh-CN" w:bidi="ar-SA"/>
        </w:rPr>
      </w:pPr>
    </w:p>
    <w:p>
      <w:pPr>
        <w:wordWrap w:val="0"/>
        <w:spacing w:line="580" w:lineRule="exact"/>
        <w:ind w:right="1200" w:firstLine="640" w:firstLineChars="200"/>
        <w:jc w:val="center"/>
        <w:rPr>
          <w:rFonts w:ascii="Times New Roman" w:hAnsi="Times New Roman" w:eastAsia="仿宋"/>
          <w:sz w:val="32"/>
          <w:szCs w:val="32"/>
        </w:rPr>
        <w:sectPr>
          <w:footerReference r:id="rId4" w:type="first"/>
          <w:footerReference r:id="rId3" w:type="default"/>
          <w:pgSz w:w="11900" w:h="16840"/>
          <w:pgMar w:top="2098" w:right="1474" w:bottom="1701" w:left="1587" w:header="851" w:footer="851" w:gutter="0"/>
          <w:pgBorders>
            <w:top w:val="none" w:sz="0" w:space="0"/>
            <w:left w:val="none" w:sz="0" w:space="0"/>
            <w:bottom w:val="none" w:sz="0" w:space="0"/>
            <w:right w:val="none" w:sz="0" w:space="0"/>
          </w:pgBorders>
          <w:pgNumType w:fmt="numberInDash"/>
          <w:cols w:space="720" w:num="1"/>
          <w:titlePg/>
          <w:docGrid w:type="lines" w:linePitch="312" w:charSpace="0"/>
        </w:sectPr>
      </w:pPr>
    </w:p>
    <w:p>
      <w:pPr>
        <w:widowControl/>
        <w:wordWrap w:val="0"/>
        <w:autoSpaceDE w:val="0"/>
        <w:autoSpaceDN w:val="0"/>
        <w:adjustRightInd w:val="0"/>
        <w:spacing w:line="60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rPr>
        <w:t>附</w:t>
      </w:r>
      <w:r>
        <w:rPr>
          <w:rFonts w:hint="eastAsia" w:ascii="黑体" w:hAnsi="黑体" w:eastAsia="黑体" w:cs="黑体"/>
          <w:bCs/>
          <w:sz w:val="32"/>
          <w:szCs w:val="32"/>
          <w:lang w:eastAsia="zh-CN"/>
        </w:rPr>
        <w:t>件</w:t>
      </w:r>
      <w:r>
        <w:rPr>
          <w:rFonts w:hint="eastAsia" w:ascii="黑体" w:hAnsi="黑体" w:eastAsia="黑体" w:cs="黑体"/>
          <w:bCs/>
          <w:sz w:val="32"/>
          <w:szCs w:val="32"/>
        </w:rPr>
        <w:t>1</w:t>
      </w:r>
      <w:r>
        <w:rPr>
          <w:rFonts w:hint="eastAsia" w:ascii="黑体" w:hAnsi="黑体" w:eastAsia="黑体" w:cs="黑体"/>
          <w:bCs/>
          <w:sz w:val="32"/>
          <w:szCs w:val="32"/>
          <w:lang w:val="en-US" w:eastAsia="zh-CN"/>
        </w:rPr>
        <w:t>-1</w:t>
      </w:r>
    </w:p>
    <w:p>
      <w:pPr>
        <w:widowControl w:val="0"/>
        <w:spacing w:after="120"/>
        <w:ind w:firstLine="200" w:firstLineChars="100"/>
        <w:jc w:val="both"/>
        <w:rPr>
          <w:rFonts w:hint="eastAsia" w:ascii="Calibri" w:hAnsi="Calibri" w:eastAsia="宋体" w:cs="Times New Roman"/>
          <w:kern w:val="0"/>
          <w:sz w:val="20"/>
          <w:szCs w:val="20"/>
          <w:lang w:val="en-US" w:eastAsia="zh-CN" w:bidi="ar-SA"/>
        </w:rPr>
      </w:pPr>
    </w:p>
    <w:p>
      <w:pPr>
        <w:wordWrap w:val="0"/>
        <w:spacing w:line="600" w:lineRule="exact"/>
        <w:jc w:val="center"/>
        <w:rPr>
          <w:rFonts w:hint="eastAsia" w:ascii="方正小标宋简体" w:hAnsi="Calibri" w:eastAsia="方正小标宋简体"/>
          <w:color w:val="000000"/>
          <w:sz w:val="44"/>
          <w:szCs w:val="44"/>
        </w:rPr>
      </w:pPr>
      <w:r>
        <w:rPr>
          <w:rFonts w:hint="eastAsia" w:ascii="方正小标宋简体" w:hAnsi="Calibri" w:eastAsia="方正小标宋简体"/>
          <w:color w:val="000000"/>
          <w:sz w:val="44"/>
          <w:szCs w:val="44"/>
        </w:rPr>
        <w:t>第</w:t>
      </w:r>
      <w:r>
        <w:rPr>
          <w:rFonts w:hint="eastAsia" w:ascii="方正小标宋简体" w:hAnsi="Calibri" w:eastAsia="方正小标宋简体"/>
          <w:color w:val="000000"/>
          <w:sz w:val="44"/>
          <w:szCs w:val="44"/>
          <w:lang w:val="en-US" w:eastAsia="zh-Hans"/>
        </w:rPr>
        <w:t>七</w:t>
      </w:r>
      <w:r>
        <w:rPr>
          <w:rFonts w:hint="eastAsia" w:ascii="方正小标宋简体" w:hAnsi="Calibri" w:eastAsia="方正小标宋简体"/>
          <w:color w:val="000000"/>
          <w:sz w:val="44"/>
          <w:szCs w:val="44"/>
        </w:rPr>
        <w:t>届全省大学生网络文化节作品创作</w:t>
      </w:r>
    </w:p>
    <w:p>
      <w:pPr>
        <w:wordWrap w:val="0"/>
        <w:spacing w:line="600" w:lineRule="exact"/>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选题指南</w:t>
      </w:r>
    </w:p>
    <w:p>
      <w:pPr>
        <w:widowControl w:val="0"/>
        <w:wordWrap w:val="0"/>
        <w:spacing w:line="600" w:lineRule="exact"/>
        <w:ind w:firstLine="0" w:firstLineChars="0"/>
        <w:jc w:val="left"/>
        <w:rPr>
          <w:rFonts w:hint="eastAsia" w:ascii="Times New Roman" w:hAnsi="Times New Roman" w:eastAsia="仿宋_GB2312" w:cs="Times New Roman"/>
          <w:b/>
          <w:bCs/>
          <w:kern w:val="2"/>
          <w:sz w:val="32"/>
          <w:szCs w:val="32"/>
          <w:lang w:val="en-US" w:eastAsia="zh-CN" w:bidi="ar-SA"/>
        </w:rPr>
      </w:pP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1.学习宣传习近平新时代中国特色社会主义思想，</w:t>
      </w:r>
      <w:r>
        <w:rPr>
          <w:rFonts w:hint="eastAsia" w:ascii="仿宋_GB2312" w:hAnsi="仿宋_GB2312" w:eastAsia="仿宋_GB2312" w:cs="仿宋_GB2312"/>
          <w:color w:val="000000"/>
          <w:kern w:val="0"/>
          <w:sz w:val="32"/>
          <w:szCs w:val="32"/>
          <w:lang w:val="en-US" w:eastAsia="zh-Hans" w:bidi="ar-SA"/>
        </w:rPr>
        <w:t>深刻领悟</w:t>
      </w:r>
      <w:r>
        <w:rPr>
          <w:rFonts w:hint="eastAsia" w:ascii="仿宋_GB2312" w:hAnsi="仿宋_GB2312" w:eastAsia="仿宋_GB2312" w:cs="仿宋_GB2312"/>
          <w:kern w:val="0"/>
          <w:sz w:val="32"/>
          <w:szCs w:val="32"/>
          <w:lang w:val="en-US" w:eastAsia="zh-CN" w:bidi="ar-SA"/>
        </w:rPr>
        <w:t>“两个确立”的决定性意义，</w:t>
      </w:r>
      <w:r>
        <w:rPr>
          <w:rFonts w:hint="eastAsia" w:ascii="仿宋_GB2312" w:hAnsi="仿宋_GB2312" w:eastAsia="仿宋_GB2312" w:cs="仿宋_GB2312"/>
          <w:kern w:val="0"/>
          <w:sz w:val="32"/>
          <w:szCs w:val="32"/>
          <w:lang w:val="en-US" w:eastAsia="zh-Hans" w:bidi="ar-SA"/>
        </w:rPr>
        <w:t>增强“四个意识”</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坚定“四个自信”</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做到“两个维护”</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CN" w:bidi="ar-SA"/>
        </w:rPr>
        <w:t>对</w:t>
      </w:r>
      <w:r>
        <w:rPr>
          <w:rFonts w:hint="eastAsia" w:ascii="仿宋_GB2312" w:hAnsi="仿宋_GB2312" w:eastAsia="仿宋_GB2312" w:cs="仿宋_GB2312"/>
          <w:color w:val="000000"/>
          <w:kern w:val="0"/>
          <w:sz w:val="32"/>
          <w:szCs w:val="32"/>
          <w:lang w:val="en-US" w:eastAsia="zh-CN" w:bidi="ar-SA"/>
        </w:rPr>
        <w:t>“十个明确”</w:t>
      </w:r>
      <w:r>
        <w:rPr>
          <w:rFonts w:hint="eastAsia" w:ascii="仿宋_GB2312" w:hAnsi="仿宋_GB2312" w:eastAsia="仿宋_GB2312" w:cs="仿宋_GB2312"/>
          <w:color w:val="000000"/>
          <w:kern w:val="0"/>
          <w:sz w:val="32"/>
          <w:szCs w:val="32"/>
          <w:lang w:val="en-US" w:eastAsia="zh-Hans" w:bidi="ar-SA"/>
        </w:rPr>
        <w:t>“十四个坚持”</w:t>
      </w:r>
      <w:r>
        <w:rPr>
          <w:rFonts w:hint="eastAsia" w:ascii="仿宋_GB2312" w:hAnsi="仿宋_GB2312" w:eastAsia="仿宋_GB2312" w:cs="仿宋_GB2312"/>
          <w:color w:val="000000"/>
          <w:kern w:val="0"/>
          <w:sz w:val="32"/>
          <w:szCs w:val="32"/>
          <w:lang w:val="en-US" w:eastAsia="zh-CN" w:bidi="ar-SA"/>
        </w:rPr>
        <w:t>“十三个方面成就”蕴含的重大思想观点进行宣传介绍</w:t>
      </w:r>
      <w:r>
        <w:rPr>
          <w:rFonts w:hint="default"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Hans" w:bidi="ar-SA"/>
        </w:rPr>
        <w:t>坚持学思用贯通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知信行统一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做到以学铸魂</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以学增智</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以学正风</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以学促干</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0"/>
          <w:sz w:val="32"/>
          <w:szCs w:val="32"/>
          <w:lang w:val="en-US" w:eastAsia="zh-CN" w:bidi="ar-SA"/>
        </w:rPr>
        <w:t>学习宣传</w:t>
      </w:r>
      <w:r>
        <w:rPr>
          <w:rFonts w:hint="eastAsia" w:ascii="仿宋_GB2312" w:hAnsi="仿宋_GB2312" w:eastAsia="仿宋_GB2312" w:cs="仿宋_GB2312"/>
          <w:color w:val="000000"/>
          <w:kern w:val="0"/>
          <w:sz w:val="32"/>
          <w:szCs w:val="32"/>
          <w:lang w:val="en-US" w:eastAsia="zh-Hans" w:bidi="ar-SA"/>
        </w:rPr>
        <w:t>党的二十大精神</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全面准确深入宣传党的二十大报告确立的重大理论观点和重大战略思想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围绕“七个讲清楚”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聚焦贯彻新发展理念</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构建新发展格局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推动高质量发展等内容</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引导青年学生为全面建设社会主义现代化国家</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全面推进中华民族伟大复兴而团结奋斗</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3</w:t>
      </w:r>
      <w:r>
        <w:rPr>
          <w:rFonts w:hint="eastAsia" w:ascii="仿宋_GB2312" w:hAnsi="仿宋_GB2312" w:eastAsia="仿宋_GB2312" w:cs="仿宋_GB2312"/>
          <w:color w:val="000000"/>
          <w:kern w:val="0"/>
          <w:sz w:val="32"/>
          <w:szCs w:val="32"/>
          <w:lang w:val="en-US" w:eastAsia="zh-Hans" w:bidi="ar-SA"/>
        </w:rPr>
        <w:t>.学习宣传习</w:t>
      </w:r>
      <w:r>
        <w:rPr>
          <w:rFonts w:hint="eastAsia" w:ascii="仿宋_GB2312" w:hAnsi="仿宋_GB2312" w:eastAsia="仿宋_GB2312" w:cs="仿宋_GB2312"/>
          <w:color w:val="000000"/>
          <w:kern w:val="0"/>
          <w:sz w:val="32"/>
          <w:szCs w:val="32"/>
          <w:lang w:val="en-US" w:eastAsia="zh-CN" w:bidi="ar-SA"/>
        </w:rPr>
        <w:t>近平总书记重要讲话精神，结合习近平总书记工作过的重要地方、党的十八大以来习近平总书记国内考察的重要足迹</w:t>
      </w:r>
      <w:r>
        <w:rPr>
          <w:rFonts w:hint="eastAsia" w:ascii="仿宋_GB2312" w:hAnsi="仿宋_GB2312" w:eastAsia="仿宋_GB2312" w:cs="仿宋_GB2312"/>
          <w:b w:val="0"/>
          <w:bCs w:val="0"/>
          <w:color w:val="000000"/>
          <w:kern w:val="0"/>
          <w:sz w:val="32"/>
          <w:szCs w:val="32"/>
          <w:lang w:val="en-US" w:eastAsia="zh-CN" w:bidi="ar-SA"/>
        </w:rPr>
        <w:t>，特别是习近平总书记来闽考察重要讲话精神和在福建工作期间的重要理念、重大实践，</w:t>
      </w:r>
      <w:r>
        <w:rPr>
          <w:rFonts w:hint="eastAsia" w:ascii="仿宋_GB2312" w:hAnsi="仿宋_GB2312" w:eastAsia="仿宋_GB2312" w:cs="仿宋_GB2312"/>
          <w:color w:val="000000"/>
          <w:kern w:val="0"/>
          <w:sz w:val="32"/>
          <w:szCs w:val="32"/>
          <w:lang w:val="en-US" w:eastAsia="zh-CN" w:bidi="ar-SA"/>
        </w:rPr>
        <w:t>在寻访实践中重温习近平总书记有关重要论述的精神要义。</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4</w:t>
      </w:r>
      <w:r>
        <w:rPr>
          <w:rFonts w:hint="eastAsia" w:ascii="仿宋_GB2312" w:hAnsi="仿宋_GB2312" w:eastAsia="仿宋_GB2312" w:cs="仿宋_GB2312"/>
          <w:color w:val="000000"/>
          <w:kern w:val="0"/>
          <w:sz w:val="32"/>
          <w:szCs w:val="32"/>
          <w:lang w:val="en-US" w:eastAsia="zh-CN" w:bidi="ar-SA"/>
        </w:rPr>
        <w:t>.学习宣传习近平总书记关于教育的重要论述，结合习近平总书记在学校考察、给师生和教育界</w:t>
      </w:r>
      <w:r>
        <w:rPr>
          <w:rFonts w:hint="eastAsia" w:ascii="仿宋_GB2312" w:hAnsi="仿宋_GB2312" w:eastAsia="仿宋_GB2312" w:cs="仿宋_GB2312"/>
          <w:color w:val="000000"/>
          <w:kern w:val="0"/>
          <w:sz w:val="32"/>
          <w:szCs w:val="32"/>
          <w:lang w:val="en-US" w:eastAsia="zh-Hans" w:bidi="ar-SA"/>
        </w:rPr>
        <w:t>致信</w:t>
      </w:r>
      <w:r>
        <w:rPr>
          <w:rFonts w:hint="eastAsia" w:ascii="仿宋_GB2312" w:hAnsi="仿宋_GB2312" w:eastAsia="仿宋_GB2312" w:cs="仿宋_GB2312"/>
          <w:color w:val="000000"/>
          <w:kern w:val="0"/>
          <w:sz w:val="32"/>
          <w:szCs w:val="32"/>
          <w:lang w:val="en-US" w:eastAsia="zh-CN" w:bidi="ar-SA"/>
        </w:rPr>
        <w:t>回信、出席</w:t>
      </w:r>
      <w:r>
        <w:rPr>
          <w:rFonts w:hint="eastAsia" w:ascii="仿宋_GB2312" w:hAnsi="仿宋_GB2312" w:eastAsia="仿宋_GB2312" w:cs="仿宋_GB2312"/>
          <w:color w:val="000000"/>
          <w:kern w:val="0"/>
          <w:sz w:val="32"/>
          <w:szCs w:val="32"/>
          <w:lang w:val="en-US" w:eastAsia="zh-Hans" w:bidi="ar-SA"/>
        </w:rPr>
        <w:t>全国高校思想政治工作会议</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全国教育大会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学校思想政治理论课教师座谈会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CN" w:bidi="ar-SA"/>
        </w:rPr>
        <w:t>中央人才工作会议、两院院士大会等重要会议时对教育工作作出的重要指示，</w:t>
      </w:r>
      <w:r>
        <w:rPr>
          <w:rFonts w:hint="eastAsia" w:ascii="仿宋_GB2312" w:hAnsi="仿宋_GB2312" w:eastAsia="仿宋_GB2312" w:cs="仿宋_GB2312"/>
          <w:b w:val="0"/>
          <w:bCs w:val="0"/>
          <w:color w:val="000000"/>
          <w:kern w:val="0"/>
          <w:sz w:val="32"/>
          <w:szCs w:val="32"/>
          <w:lang w:val="en-US" w:eastAsia="zh-CN" w:bidi="ar-SA"/>
        </w:rPr>
        <w:t>特别是习近平总书记对福建教育的重要批示指示，</w:t>
      </w:r>
      <w:r>
        <w:rPr>
          <w:rFonts w:hint="eastAsia" w:ascii="仿宋_GB2312" w:hAnsi="仿宋_GB2312" w:eastAsia="仿宋_GB2312" w:cs="仿宋_GB2312"/>
          <w:color w:val="000000"/>
          <w:kern w:val="0"/>
          <w:sz w:val="32"/>
          <w:szCs w:val="32"/>
          <w:lang w:val="en-US" w:eastAsia="zh-Hans" w:bidi="ar-SA"/>
        </w:rPr>
        <w:t>围绕实施科教兴国战略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人才强国战略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创新驱动发展战略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引导青年学生砥砺成才</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担当使命</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5</w:t>
      </w:r>
      <w:r>
        <w:rPr>
          <w:rFonts w:hint="eastAsia" w:ascii="仿宋_GB2312" w:hAnsi="仿宋_GB2312" w:eastAsia="仿宋_GB2312" w:cs="仿宋_GB2312"/>
          <w:color w:val="000000"/>
          <w:kern w:val="0"/>
          <w:sz w:val="32"/>
          <w:szCs w:val="32"/>
          <w:lang w:val="en-US" w:eastAsia="zh-CN" w:bidi="ar-SA"/>
        </w:rPr>
        <w:t>.学习宣传习近平总书记关于爱国主义教育的重要论述，表达青年学生的爱国之情、强国之志、报国之行。</w:t>
      </w:r>
    </w:p>
    <w:p>
      <w:pPr>
        <w:keepNext w:val="0"/>
        <w:keepLines w:val="0"/>
        <w:pageBreakBefore w:val="0"/>
        <w:widowControl w:val="0"/>
        <w:kinsoku/>
        <w:wordWrap w:val="0"/>
        <w:overflowPunct/>
        <w:topLinePunct w:val="0"/>
        <w:autoSpaceDE/>
        <w:autoSpaceDN/>
        <w:bidi w:val="0"/>
        <w:adjustRightInd w:val="0"/>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CN" w:bidi="ar-SA"/>
        </w:rPr>
        <w:t>6</w:t>
      </w:r>
      <w:r>
        <w:rPr>
          <w:rFonts w:hint="eastAsia" w:ascii="仿宋_GB2312" w:hAnsi="仿宋_GB2312" w:eastAsia="仿宋_GB2312" w:cs="仿宋_GB2312"/>
          <w:color w:val="000000"/>
          <w:kern w:val="0"/>
          <w:sz w:val="32"/>
          <w:szCs w:val="32"/>
          <w:lang w:val="en-US" w:eastAsia="zh-CN" w:bidi="ar-SA"/>
        </w:rPr>
        <w:t>.学习宣传习近平</w:t>
      </w:r>
      <w:r>
        <w:rPr>
          <w:rFonts w:hint="eastAsia" w:ascii="仿宋_GB2312" w:hAnsi="仿宋_GB2312" w:eastAsia="仿宋_GB2312" w:cs="仿宋_GB2312"/>
          <w:color w:val="000000"/>
          <w:kern w:val="0"/>
          <w:sz w:val="32"/>
          <w:szCs w:val="32"/>
          <w:lang w:val="en-US" w:eastAsia="zh-Hans" w:bidi="ar-SA"/>
        </w:rPr>
        <w:t>总书记关于网络强国的重要思想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引导青年学生正确认识互联网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深入学习互联网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积极运用互联网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切实提升在网上明辨是非</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鉴别真伪</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分清善恶</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判定美丑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维护安全的能力</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7</w:t>
      </w:r>
      <w:r>
        <w:rPr>
          <w:rFonts w:hint="eastAsia" w:ascii="仿宋_GB2312" w:hAnsi="仿宋_GB2312" w:eastAsia="仿宋_GB2312" w:cs="仿宋_GB2312"/>
          <w:color w:val="000000"/>
          <w:kern w:val="0"/>
          <w:sz w:val="32"/>
          <w:szCs w:val="32"/>
          <w:lang w:val="en-US" w:eastAsia="zh-Hans" w:bidi="ar-SA"/>
        </w:rPr>
        <w:t>.学习宣传习近平</w:t>
      </w:r>
      <w:r>
        <w:rPr>
          <w:rFonts w:hint="eastAsia" w:ascii="仿宋_GB2312" w:hAnsi="仿宋_GB2312" w:eastAsia="仿宋_GB2312" w:cs="仿宋_GB2312"/>
          <w:color w:val="000000"/>
          <w:kern w:val="0"/>
          <w:sz w:val="32"/>
          <w:szCs w:val="32"/>
          <w:lang w:val="en-US" w:eastAsia="zh-CN" w:bidi="ar-SA"/>
        </w:rPr>
        <w:t>法治思想，弘扬社会主义法治理念、法治精神，培育社会主义法治文化，</w:t>
      </w:r>
      <w:r>
        <w:rPr>
          <w:rFonts w:hint="eastAsia" w:ascii="仿宋_GB2312" w:hAnsi="仿宋_GB2312" w:eastAsia="仿宋_GB2312" w:cs="仿宋_GB2312"/>
          <w:kern w:val="0"/>
          <w:sz w:val="32"/>
          <w:szCs w:val="32"/>
          <w:lang w:val="en-US" w:eastAsia="zh-CN" w:bidi="ar-SA"/>
        </w:rPr>
        <w:t>不断提升法治意识和法治素养，自觉尊法学法守法用法。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CN" w:bidi="ar-SA"/>
        </w:rPr>
        <w:t>8</w:t>
      </w:r>
      <w:r>
        <w:rPr>
          <w:rFonts w:hint="eastAsia" w:ascii="仿宋_GB2312" w:hAnsi="仿宋_GB2312" w:eastAsia="仿宋_GB2312" w:cs="仿宋_GB2312"/>
          <w:color w:val="000000"/>
          <w:kern w:val="0"/>
          <w:sz w:val="32"/>
          <w:szCs w:val="32"/>
          <w:lang w:val="en-US" w:eastAsia="zh-Hans" w:bidi="ar-SA"/>
        </w:rPr>
        <w:t>.实施校园文化提能增效</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强化以文化人以文育人</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展示健康向上</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格调高雅的校园文化活动</w:t>
      </w:r>
      <w:r>
        <w:rPr>
          <w:rFonts w:hint="default" w:ascii="仿宋_GB2312" w:hAnsi="仿宋_GB2312" w:eastAsia="仿宋_GB2312" w:cs="仿宋_GB2312"/>
          <w:color w:val="000000"/>
          <w:kern w:val="0"/>
          <w:sz w:val="32"/>
          <w:szCs w:val="32"/>
          <w:lang w:eastAsia="zh-Hans"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Hans" w:bidi="ar-SA"/>
        </w:rPr>
        <w:t>9</w:t>
      </w:r>
      <w:r>
        <w:rPr>
          <w:rFonts w:hint="eastAsia" w:ascii="仿宋_GB2312" w:hAnsi="仿宋_GB2312" w:eastAsia="仿宋_GB2312" w:cs="仿宋_GB2312"/>
          <w:color w:val="000000"/>
          <w:kern w:val="0"/>
          <w:sz w:val="32"/>
          <w:szCs w:val="32"/>
          <w:lang w:val="en-US" w:eastAsia="zh-Hans" w:bidi="ar-SA"/>
        </w:rPr>
        <w:t>.深入开展“四史”宣传教育</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有效提升政治认同</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思想认同</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情感认同</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切实做到学史明理</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学史增信</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学史崇德</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学史力行</w:t>
      </w:r>
      <w:r>
        <w:rPr>
          <w:rFonts w:hint="default" w:ascii="仿宋_GB2312" w:hAnsi="仿宋_GB2312" w:eastAsia="仿宋_GB2312" w:cs="仿宋_GB2312"/>
          <w:color w:val="000000"/>
          <w:kern w:val="0"/>
          <w:sz w:val="32"/>
          <w:szCs w:val="32"/>
          <w:lang w:eastAsia="zh-Hans"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kern w:val="0"/>
          <w:sz w:val="32"/>
          <w:szCs w:val="32"/>
          <w:lang w:eastAsia="zh-Hans" w:bidi="ar-SA"/>
        </w:rPr>
        <w:t>10</w:t>
      </w:r>
      <w:r>
        <w:rPr>
          <w:rFonts w:hint="eastAsia" w:ascii="仿宋_GB2312" w:hAnsi="仿宋_GB2312" w:eastAsia="仿宋_GB2312" w:cs="仿宋_GB2312"/>
          <w:kern w:val="0"/>
          <w:sz w:val="32"/>
          <w:szCs w:val="32"/>
          <w:lang w:val="en-US" w:eastAsia="zh-Hans" w:bidi="ar-SA"/>
        </w:rPr>
        <w:t>.</w:t>
      </w:r>
      <w:r>
        <w:rPr>
          <w:rFonts w:hint="eastAsia" w:ascii="仿宋_GB2312" w:hAnsi="仿宋_GB2312" w:eastAsia="仿宋_GB2312" w:cs="仿宋_GB2312"/>
          <w:color w:val="000000"/>
          <w:kern w:val="0"/>
          <w:sz w:val="32"/>
          <w:szCs w:val="32"/>
        </w:rPr>
        <w:t>学习宣传中国共产党人的精神谱系，弘扬伟大建党精神，用好红色资源，发扬红色传统，传承红色基因，赓续共产党人精神血脉。</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lang w:val="en-US" w:eastAsia="zh-Hans"/>
        </w:rPr>
      </w:pPr>
      <w:r>
        <w:rPr>
          <w:rFonts w:hint="default"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lang w:val="en-US" w:eastAsia="zh-CN" w:bidi="ar-SA"/>
        </w:rPr>
        <w:t>学习弘扬中华优秀传统文化、革命文化、社会主义先进文化，践行社会主义核心价值观。</w:t>
      </w:r>
      <w:r>
        <w:rPr>
          <w:rFonts w:hint="eastAsia" w:ascii="仿宋_GB2312" w:hAnsi="仿宋_GB2312" w:eastAsia="仿宋_GB2312" w:cs="仿宋_GB2312"/>
          <w:color w:val="000000"/>
          <w:kern w:val="0"/>
          <w:sz w:val="32"/>
          <w:szCs w:val="32"/>
          <w:lang w:val="en-US" w:eastAsia="zh-Hans" w:bidi="ar-SA"/>
        </w:rPr>
        <w:t>开展非物质文化遗产</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中华“老字号”品牌宣传推广</w:t>
      </w:r>
      <w:r>
        <w:rPr>
          <w:rFonts w:hint="default" w:ascii="仿宋_GB2312" w:hAnsi="仿宋_GB2312" w:eastAsia="仿宋_GB2312" w:cs="仿宋_GB2312"/>
          <w:color w:val="000000"/>
          <w:kern w:val="0"/>
          <w:sz w:val="32"/>
          <w:szCs w:val="32"/>
          <w:lang w:eastAsia="zh-Hans"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sz w:val="32"/>
          <w:szCs w:val="32"/>
        </w:rPr>
        <w:t>树牢总体国家安全观，</w:t>
      </w:r>
      <w:r>
        <w:rPr>
          <w:rFonts w:hint="eastAsia" w:ascii="仿宋_GB2312" w:hAnsi="仿宋_GB2312" w:eastAsia="仿宋_GB2312" w:cs="仿宋_GB2312"/>
          <w:sz w:val="32"/>
          <w:szCs w:val="24"/>
          <w:lang w:eastAsia="zh-Hans"/>
        </w:rPr>
        <w:t>从政治安全、</w:t>
      </w:r>
      <w:r>
        <w:rPr>
          <w:rFonts w:hint="eastAsia" w:ascii="仿宋_GB2312" w:hAnsi="仿宋_GB2312" w:eastAsia="仿宋_GB2312" w:cs="仿宋_GB2312"/>
          <w:sz w:val="32"/>
          <w:szCs w:val="24"/>
        </w:rPr>
        <w:t>社会安全、</w:t>
      </w:r>
      <w:r>
        <w:rPr>
          <w:rFonts w:hint="eastAsia" w:ascii="仿宋_GB2312" w:hAnsi="仿宋_GB2312" w:eastAsia="仿宋_GB2312" w:cs="仿宋_GB2312"/>
          <w:sz w:val="32"/>
          <w:szCs w:val="24"/>
          <w:lang w:eastAsia="zh-Hans"/>
        </w:rPr>
        <w:t>网络安全、科技安全、生态安全、生物安全</w:t>
      </w:r>
      <w:r>
        <w:rPr>
          <w:rFonts w:hint="eastAsia" w:ascii="仿宋_GB2312" w:hAnsi="仿宋_GB2312" w:eastAsia="仿宋_GB2312" w:cs="仿宋_GB2312"/>
          <w:sz w:val="32"/>
          <w:szCs w:val="24"/>
        </w:rPr>
        <w:t>及反</w:t>
      </w:r>
      <w:r>
        <w:rPr>
          <w:rFonts w:hint="eastAsia" w:ascii="仿宋_GB2312" w:hAnsi="仿宋_GB2312" w:eastAsia="仿宋_GB2312" w:cs="仿宋_GB2312"/>
          <w:sz w:val="32"/>
          <w:szCs w:val="24"/>
          <w:lang w:val="en-US" w:eastAsia="zh-Hans"/>
        </w:rPr>
        <w:t>间</w:t>
      </w:r>
      <w:r>
        <w:rPr>
          <w:rFonts w:hint="eastAsia" w:ascii="仿宋_GB2312" w:hAnsi="仿宋_GB2312" w:eastAsia="仿宋_GB2312" w:cs="仿宋_GB2312"/>
          <w:sz w:val="32"/>
          <w:szCs w:val="24"/>
        </w:rPr>
        <w:t>防谍、反恐防恐、反邪教</w:t>
      </w:r>
      <w:r>
        <w:rPr>
          <w:rFonts w:hint="eastAsia" w:ascii="仿宋_GB2312" w:hAnsi="仿宋_GB2312" w:eastAsia="仿宋_GB2312" w:cs="仿宋_GB2312"/>
          <w:sz w:val="32"/>
          <w:szCs w:val="24"/>
          <w:lang w:eastAsia="zh-Hans"/>
        </w:rPr>
        <w:t>等方面阐释</w:t>
      </w:r>
      <w:r>
        <w:rPr>
          <w:rFonts w:hint="eastAsia" w:ascii="仿宋_GB2312" w:hAnsi="仿宋_GB2312" w:eastAsia="仿宋_GB2312" w:cs="仿宋_GB2312"/>
          <w:color w:val="000000"/>
          <w:kern w:val="0"/>
          <w:sz w:val="32"/>
          <w:szCs w:val="32"/>
        </w:rPr>
        <w:t>国家安全教育的重要性，自觉维护国家安全。</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sz w:val="32"/>
          <w:szCs w:val="21"/>
        </w:rPr>
      </w:pPr>
      <w:r>
        <w:rPr>
          <w:rFonts w:hint="default" w:ascii="仿宋_GB2312" w:hAnsi="仿宋_GB2312" w:eastAsia="仿宋_GB2312" w:cs="仿宋_GB2312"/>
          <w:color w:val="000000"/>
          <w:kern w:val="0"/>
          <w:sz w:val="32"/>
          <w:szCs w:val="32"/>
        </w:rPr>
        <w:t>13</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倡导文明理性健康上网，提升网络素养，</w:t>
      </w:r>
      <w:r>
        <w:rPr>
          <w:rFonts w:hint="eastAsia" w:ascii="仿宋_GB2312" w:hAnsi="仿宋_GB2312" w:eastAsia="仿宋_GB2312" w:cs="仿宋_GB2312"/>
          <w:kern w:val="0"/>
          <w:sz w:val="32"/>
          <w:szCs w:val="32"/>
        </w:rPr>
        <w:t>积极参与网络文明建设，</w:t>
      </w:r>
      <w:r>
        <w:rPr>
          <w:rFonts w:hint="eastAsia" w:ascii="仿宋_GB2312" w:hAnsi="仿宋_GB2312" w:eastAsia="仿宋_GB2312" w:cs="仿宋_GB2312"/>
          <w:color w:val="000000"/>
          <w:kern w:val="0"/>
          <w:sz w:val="32"/>
          <w:szCs w:val="32"/>
        </w:rPr>
        <w:t>争做校园好网民，营造清朗网络空间，</w:t>
      </w:r>
      <w:r>
        <w:rPr>
          <w:rFonts w:hint="eastAsia" w:ascii="仿宋_GB2312" w:hAnsi="仿宋_GB2312" w:eastAsia="仿宋_GB2312" w:cs="仿宋_GB2312"/>
          <w:sz w:val="32"/>
          <w:szCs w:val="21"/>
        </w:rPr>
        <w:t>共建美好网上精神家园。</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lang w:eastAsia="zh-Hans"/>
        </w:rPr>
        <w:t>14</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15</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讲述青年学生在乡村振兴、科研攻关等重大行动中投身祖国、建功立业的生动事迹，体现青年学生为服务国家富强、民族复兴、人民幸福贡献力量的青春风采。</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lang w:val="en-US" w:eastAsia="zh-Hans"/>
        </w:rPr>
        <w:t>.</w:t>
      </w:r>
      <w:r>
        <w:rPr>
          <w:rFonts w:hint="eastAsia" w:ascii="仿宋_GB2312" w:hAnsi="仿宋_GB2312" w:eastAsia="仿宋_GB2312" w:cs="仿宋_GB2312"/>
          <w:color w:val="000000"/>
          <w:sz w:val="32"/>
          <w:szCs w:val="32"/>
        </w:rPr>
        <w:t>学习弘扬科学家精神，围绕“爱国、创新、求实、奉献、协同、育人”内涵，营造崇尚科学、尊重科学的氛围。</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lang w:val="en-US" w:eastAsia="zh-Hans"/>
        </w:rPr>
        <w:t>.</w:t>
      </w:r>
      <w:r>
        <w:rPr>
          <w:rFonts w:hint="eastAsia" w:ascii="仿宋_GB2312" w:hAnsi="仿宋_GB2312" w:eastAsia="仿宋_GB2312" w:cs="仿宋_GB2312"/>
          <w:color w:val="000000"/>
          <w:kern w:val="0"/>
          <w:sz w:val="32"/>
          <w:szCs w:val="32"/>
        </w:rPr>
        <w:t>倡导新时代爱国卫生运动，普及心理健康知识，培育理性平和、积极向上的健康心态。</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kern w:val="0"/>
          <w:sz w:val="32"/>
          <w:szCs w:val="32"/>
        </w:rPr>
        <w:t>18</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提升新时代大学生</w:t>
      </w:r>
      <w:r>
        <w:rPr>
          <w:rFonts w:hint="eastAsia" w:ascii="仿宋_GB2312" w:hAnsi="仿宋_GB2312" w:eastAsia="仿宋_GB2312" w:cs="仿宋_GB2312"/>
          <w:color w:val="000000"/>
          <w:sz w:val="32"/>
          <w:szCs w:val="32"/>
        </w:rPr>
        <w:t>诚信意识，围绕学习学术、助学贷款、就业求职等方面的问题开展诚信教育，营造</w:t>
      </w:r>
      <w:r>
        <w:rPr>
          <w:rFonts w:hint="eastAsia" w:ascii="仿宋_GB2312" w:hAnsi="仿宋_GB2312" w:eastAsia="仿宋_GB2312" w:cs="仿宋_GB2312"/>
          <w:color w:val="000000"/>
          <w:sz w:val="32"/>
          <w:szCs w:val="32"/>
          <w:lang w:val="en-US" w:eastAsia="zh-Hans"/>
        </w:rPr>
        <w:t>诚实</w:t>
      </w:r>
      <w:r>
        <w:rPr>
          <w:rFonts w:hint="eastAsia" w:ascii="仿宋_GB2312" w:hAnsi="仿宋_GB2312" w:eastAsia="仿宋_GB2312" w:cs="仿宋_GB2312"/>
          <w:color w:val="000000"/>
          <w:sz w:val="32"/>
          <w:szCs w:val="32"/>
        </w:rPr>
        <w:t>守信良好氛围。</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lang w:val="en-US" w:eastAsia="zh-Hans"/>
        </w:rPr>
        <w:t>.</w:t>
      </w:r>
      <w:r>
        <w:rPr>
          <w:rFonts w:hint="eastAsia" w:ascii="仿宋_GB2312" w:hAnsi="仿宋_GB2312" w:eastAsia="仿宋_GB2312" w:cs="仿宋_GB2312"/>
          <w:color w:val="000000"/>
          <w:kern w:val="0"/>
          <w:sz w:val="32"/>
          <w:szCs w:val="32"/>
          <w:lang w:val="en-US" w:eastAsia="zh-CN" w:bidi="ar-SA"/>
        </w:rPr>
        <w:t>铸牢中华民族共同体意识，增强听党话、感党恩、跟党走的政治自觉、思想自觉和行动自觉，厚植对中华民族的认同感，构建中华民族共有精神家园。</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20</w:t>
      </w:r>
      <w:r>
        <w:rPr>
          <w:rFonts w:hint="eastAsia" w:ascii="仿宋_GB2312" w:hAnsi="仿宋_GB2312" w:eastAsia="仿宋_GB2312" w:cs="仿宋_GB2312"/>
          <w:color w:val="000000"/>
          <w:kern w:val="0"/>
          <w:sz w:val="32"/>
          <w:szCs w:val="32"/>
          <w:lang w:val="en-US" w:eastAsia="zh-Hans" w:bidi="ar-SA"/>
        </w:rPr>
        <w:t>.建设和谐</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美丽</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平安校园</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实施“一站式”学生社区综合治理创新</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净化校园及周边治安综合治理环境</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提升广大师生安全感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获得感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幸福感</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21</w:t>
      </w:r>
      <w:r>
        <w:rPr>
          <w:rFonts w:hint="eastAsia" w:ascii="仿宋_GB2312" w:hAnsi="仿宋_GB2312" w:eastAsia="仿宋_GB2312" w:cs="仿宋_GB2312"/>
          <w:color w:val="000000"/>
          <w:kern w:val="0"/>
          <w:sz w:val="32"/>
          <w:szCs w:val="32"/>
          <w:lang w:val="en-US" w:eastAsia="zh-Hans" w:bidi="ar-SA"/>
        </w:rPr>
        <w:t>.</w:t>
      </w:r>
      <w:r>
        <w:rPr>
          <w:rFonts w:hint="eastAsia" w:ascii="仿宋_GB2312" w:hAnsi="仿宋_GB2312" w:eastAsia="仿宋_GB2312" w:cs="仿宋_GB2312"/>
          <w:color w:val="000000"/>
          <w:kern w:val="0"/>
          <w:sz w:val="32"/>
          <w:szCs w:val="32"/>
          <w:lang w:val="en-US" w:eastAsia="zh-CN" w:bidi="ar-SA"/>
        </w:rPr>
        <w:t>防范电信网络诈骗，提高反诈防骗能力，提升师生自我防护和遵纪守法意识。</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22</w:t>
      </w:r>
      <w:r>
        <w:rPr>
          <w:rFonts w:hint="eastAsia" w:ascii="仿宋_GB2312" w:hAnsi="仿宋_GB2312" w:eastAsia="仿宋_GB2312" w:cs="仿宋_GB2312"/>
          <w:color w:val="000000"/>
          <w:kern w:val="0"/>
          <w:sz w:val="32"/>
          <w:szCs w:val="32"/>
          <w:lang w:val="en-US" w:eastAsia="zh-Hans" w:bidi="ar-SA"/>
        </w:rPr>
        <w:t>.积极开展绿色环保</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书香阅读</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厉行节约</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禁毒防艾</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扫黄打黑等公益宣传</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02" w:firstLineChars="200"/>
        <w:jc w:val="left"/>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（供创作参考，不限于以上主题）</w:t>
      </w:r>
    </w:p>
    <w:p>
      <w:pPr>
        <w:pageBreakBefore/>
        <w:widowControl/>
        <w:autoSpaceDE w:val="0"/>
        <w:autoSpaceDN w:val="0"/>
        <w:adjustRightInd w:val="0"/>
        <w:spacing w:line="600" w:lineRule="exact"/>
        <w:jc w:val="left"/>
        <w:rPr>
          <w:rFonts w:hint="eastAsia" w:ascii="Calibri" w:hAnsi="Calibri" w:eastAsia="宋体"/>
          <w:sz w:val="21"/>
          <w:szCs w:val="24"/>
        </w:rPr>
      </w:pPr>
      <w:r>
        <w:rPr>
          <w:rFonts w:hint="eastAsia" w:ascii="黑体" w:hAnsi="黑体" w:eastAsia="黑体" w:cs="黑体"/>
          <w:bCs/>
          <w:sz w:val="32"/>
          <w:szCs w:val="32"/>
        </w:rPr>
        <w:t>附</w:t>
      </w:r>
      <w:r>
        <w:rPr>
          <w:rFonts w:hint="eastAsia" w:ascii="黑体" w:hAnsi="黑体" w:eastAsia="黑体" w:cs="黑体"/>
          <w:bCs/>
          <w:sz w:val="32"/>
          <w:szCs w:val="32"/>
          <w:lang w:eastAsia="zh-CN"/>
        </w:rPr>
        <w:t>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2</w:t>
      </w:r>
    </w:p>
    <w:p>
      <w:pPr>
        <w:shd w:val="clear" w:color="auto" w:fill="FFFFFF"/>
        <w:spacing w:line="600" w:lineRule="exact"/>
        <w:ind w:firstLine="482"/>
        <w:jc w:val="center"/>
        <w:rPr>
          <w:rFonts w:ascii="Times New Roman" w:hAnsi="Times New Roman" w:eastAsia="方正小标宋简体"/>
          <w:kern w:val="0"/>
          <w:sz w:val="44"/>
          <w:szCs w:val="44"/>
        </w:rPr>
      </w:pPr>
    </w:p>
    <w:p>
      <w:pPr>
        <w:shd w:val="clear" w:color="auto" w:fill="FFFFFF"/>
        <w:spacing w:line="600" w:lineRule="exact"/>
        <w:rPr>
          <w:rFonts w:ascii="Times New Roman" w:hAnsi="Times New Roman" w:eastAsia="方正小标宋简体"/>
          <w:kern w:val="0"/>
          <w:sz w:val="44"/>
          <w:szCs w:val="44"/>
        </w:rPr>
      </w:pPr>
      <w:r>
        <w:rPr>
          <w:rFonts w:ascii="Times New Roman" w:hAnsi="Times New Roman" w:eastAsia="方正小标宋简体"/>
          <w:kern w:val="0"/>
          <w:sz w:val="44"/>
          <w:szCs w:val="44"/>
        </w:rPr>
        <w:t>第</w:t>
      </w:r>
      <w:r>
        <w:rPr>
          <w:rFonts w:hint="eastAsia" w:eastAsia="方正小标宋简体"/>
          <w:color w:val="000000"/>
          <w:kern w:val="0"/>
          <w:sz w:val="44"/>
          <w:szCs w:val="44"/>
          <w:lang w:val="en-US" w:eastAsia="zh-Hans"/>
        </w:rPr>
        <w:t>七</w:t>
      </w:r>
      <w:r>
        <w:rPr>
          <w:rFonts w:ascii="Times New Roman" w:hAnsi="Times New Roman" w:eastAsia="方正小标宋简体"/>
          <w:kern w:val="0"/>
          <w:sz w:val="44"/>
          <w:szCs w:val="44"/>
        </w:rPr>
        <w:t>届全</w:t>
      </w:r>
      <w:r>
        <w:rPr>
          <w:rFonts w:hint="eastAsia" w:ascii="Times New Roman" w:hAnsi="Times New Roman" w:eastAsia="方正小标宋简体"/>
          <w:kern w:val="0"/>
          <w:sz w:val="44"/>
          <w:szCs w:val="44"/>
        </w:rPr>
        <w:t>省</w:t>
      </w:r>
      <w:r>
        <w:rPr>
          <w:rFonts w:ascii="Times New Roman" w:hAnsi="Times New Roman" w:eastAsia="方正小标宋简体"/>
          <w:kern w:val="0"/>
          <w:sz w:val="44"/>
          <w:szCs w:val="44"/>
        </w:rPr>
        <w:t>大学生</w:t>
      </w:r>
      <w:r>
        <w:rPr>
          <w:rFonts w:hint="eastAsia" w:ascii="Times New Roman" w:hAnsi="Times New Roman" w:eastAsia="方正小标宋简体"/>
          <w:kern w:val="0"/>
          <w:sz w:val="44"/>
          <w:szCs w:val="44"/>
        </w:rPr>
        <w:t>网络文化节</w:t>
      </w:r>
      <w:r>
        <w:rPr>
          <w:rFonts w:ascii="Times New Roman" w:hAnsi="Times New Roman" w:eastAsia="方正小标宋简体"/>
          <w:kern w:val="0"/>
          <w:sz w:val="44"/>
          <w:szCs w:val="44"/>
        </w:rPr>
        <w:t>作品征集信息表</w:t>
      </w:r>
    </w:p>
    <w:tbl>
      <w:tblPr>
        <w:tblStyle w:val="6"/>
        <w:tblpPr w:leftFromText="180" w:rightFromText="180" w:vertAnchor="text" w:horzAnchor="margin" w:tblpXSpec="center" w:tblpY="2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noWrap w:val="0"/>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推荐单位</w:t>
            </w:r>
          </w:p>
        </w:tc>
        <w:tc>
          <w:tcPr>
            <w:tcW w:w="7635" w:type="dxa"/>
            <w:gridSpan w:val="4"/>
            <w:noWrap w:val="0"/>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ascii="Times New Roman" w:hAnsi="Times New Roman" w:eastAsia="宋体"/>
                <w:kern w:val="0"/>
                <w:sz w:val="24"/>
                <w:szCs w:val="24"/>
              </w:rPr>
              <w:t>指导</w:t>
            </w:r>
            <w:r>
              <w:rPr>
                <w:rFonts w:hint="eastAsia" w:ascii="Times New Roman" w:hAnsi="Times New Roman" w:eastAsia="宋体"/>
                <w:kern w:val="0"/>
                <w:sz w:val="24"/>
                <w:szCs w:val="24"/>
              </w:rPr>
              <w:t>教</w:t>
            </w:r>
            <w:r>
              <w:rPr>
                <w:rFonts w:ascii="Times New Roman" w:hAnsi="Times New Roman" w:eastAsia="宋体"/>
                <w:kern w:val="0"/>
                <w:sz w:val="24"/>
                <w:szCs w:val="24"/>
              </w:rPr>
              <w:t>师</w:t>
            </w:r>
          </w:p>
        </w:tc>
        <w:tc>
          <w:tcPr>
            <w:tcW w:w="1417"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姓</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名</w:t>
            </w:r>
          </w:p>
        </w:tc>
        <w:tc>
          <w:tcPr>
            <w:tcW w:w="2693"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c>
          <w:tcPr>
            <w:tcW w:w="1701"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lang w:eastAsia="zh-CN"/>
              </w:rPr>
              <w:t>所在</w:t>
            </w:r>
            <w:r>
              <w:rPr>
                <w:rFonts w:ascii="Times New Roman" w:hAnsi="Times New Roman" w:eastAsia="宋体"/>
                <w:kern w:val="0"/>
                <w:sz w:val="24"/>
                <w:szCs w:val="24"/>
              </w:rPr>
              <w:t>学校</w:t>
            </w:r>
          </w:p>
        </w:tc>
        <w:tc>
          <w:tcPr>
            <w:tcW w:w="1824"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部门/</w:t>
            </w:r>
            <w:r>
              <w:rPr>
                <w:rFonts w:ascii="Times New Roman" w:hAnsi="Times New Roman" w:eastAsia="宋体"/>
                <w:kern w:val="0"/>
                <w:sz w:val="24"/>
                <w:szCs w:val="24"/>
              </w:rPr>
              <w:t>院系</w:t>
            </w:r>
          </w:p>
        </w:tc>
        <w:tc>
          <w:tcPr>
            <w:tcW w:w="2693"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c>
          <w:tcPr>
            <w:tcW w:w="1701"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职务</w:t>
            </w:r>
            <w:r>
              <w:rPr>
                <w:rFonts w:hint="eastAsia" w:ascii="Times New Roman" w:hAnsi="Times New Roman" w:eastAsia="宋体"/>
                <w:kern w:val="0"/>
                <w:sz w:val="24"/>
                <w:szCs w:val="24"/>
              </w:rPr>
              <w:t>/职称</w:t>
            </w:r>
          </w:p>
        </w:tc>
        <w:tc>
          <w:tcPr>
            <w:tcW w:w="1824"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tcBorders>
              <w:bottom w:val="single" w:color="auto" w:sz="4" w:space="0"/>
            </w:tcBorders>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联系电话</w:t>
            </w:r>
          </w:p>
        </w:tc>
        <w:tc>
          <w:tcPr>
            <w:tcW w:w="2693" w:type="dxa"/>
            <w:tcBorders>
              <w:bottom w:val="single" w:color="auto" w:sz="4" w:space="0"/>
            </w:tcBorders>
            <w:noWrap w:val="0"/>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eastAsia="宋体"/>
                <w:kern w:val="0"/>
                <w:sz w:val="24"/>
                <w:szCs w:val="24"/>
              </w:rPr>
            </w:pPr>
          </w:p>
        </w:tc>
        <w:tc>
          <w:tcPr>
            <w:tcW w:w="1701" w:type="dxa"/>
            <w:tcBorders>
              <w:bottom w:val="single" w:color="auto" w:sz="4" w:space="0"/>
            </w:tcBorders>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电子邮箱</w:t>
            </w:r>
          </w:p>
        </w:tc>
        <w:tc>
          <w:tcPr>
            <w:tcW w:w="1824" w:type="dxa"/>
            <w:tcBorders>
              <w:bottom w:val="single" w:color="auto" w:sz="4" w:space="0"/>
            </w:tcBorders>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ascii="Times New Roman" w:hAnsi="Times New Roman" w:eastAsia="宋体"/>
                <w:kern w:val="0"/>
                <w:sz w:val="24"/>
                <w:szCs w:val="24"/>
              </w:rPr>
              <w:t>作者信息</w:t>
            </w:r>
          </w:p>
        </w:tc>
        <w:tc>
          <w:tcPr>
            <w:tcW w:w="1417"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姓</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名</w:t>
            </w:r>
          </w:p>
        </w:tc>
        <w:tc>
          <w:tcPr>
            <w:tcW w:w="2693" w:type="dxa"/>
            <w:noWrap w:val="0"/>
            <w:tcMar>
              <w:top w:w="0" w:type="dxa"/>
              <w:left w:w="108" w:type="dxa"/>
              <w:bottom w:w="0" w:type="dxa"/>
              <w:right w:w="108" w:type="dxa"/>
            </w:tcMar>
            <w:vAlign w:val="top"/>
          </w:tcPr>
          <w:p>
            <w:pPr>
              <w:adjustRightInd w:val="0"/>
              <w:snapToGrid w:val="0"/>
              <w:spacing w:line="400" w:lineRule="atLeast"/>
              <w:ind w:left="150"/>
              <w:jc w:val="center"/>
              <w:rPr>
                <w:rFonts w:ascii="Times New Roman" w:hAnsi="Times New Roman" w:eastAsia="宋体"/>
                <w:kern w:val="0"/>
                <w:sz w:val="24"/>
                <w:szCs w:val="24"/>
              </w:rPr>
            </w:pPr>
            <w:r>
              <w:rPr>
                <w:rFonts w:hint="eastAsia" w:ascii="Times New Roman" w:hAnsi="Times New Roman" w:eastAsia="宋体"/>
                <w:kern w:val="0"/>
                <w:sz w:val="24"/>
                <w:szCs w:val="24"/>
                <w:lang w:eastAsia="zh-CN"/>
              </w:rPr>
              <w:t>所在</w:t>
            </w:r>
            <w:r>
              <w:rPr>
                <w:rFonts w:hint="eastAsia" w:ascii="Times New Roman" w:hAnsi="Times New Roman" w:eastAsia="宋体"/>
                <w:kern w:val="0"/>
                <w:sz w:val="24"/>
                <w:szCs w:val="24"/>
              </w:rPr>
              <w:t>学校</w:t>
            </w:r>
            <w:r>
              <w:rPr>
                <w:rFonts w:ascii="Times New Roman" w:hAnsi="Times New Roman" w:eastAsia="宋体"/>
                <w:kern w:val="0"/>
                <w:sz w:val="24"/>
                <w:szCs w:val="24"/>
              </w:rPr>
              <w:t xml:space="preserve"> </w:t>
            </w:r>
          </w:p>
        </w:tc>
        <w:tc>
          <w:tcPr>
            <w:tcW w:w="1701"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联系电话</w:t>
            </w:r>
          </w:p>
        </w:tc>
        <w:tc>
          <w:tcPr>
            <w:tcW w:w="1824"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作品</w:t>
            </w:r>
            <w:r>
              <w:rPr>
                <w:rFonts w:hint="eastAsia" w:ascii="Times New Roman" w:hAnsi="Times New Roman" w:eastAsia="宋体"/>
                <w:kern w:val="0"/>
                <w:sz w:val="24"/>
                <w:szCs w:val="24"/>
              </w:rPr>
              <w:t>信息</w:t>
            </w:r>
          </w:p>
          <w:p>
            <w:pPr>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作品名称</w:t>
            </w:r>
          </w:p>
        </w:tc>
        <w:tc>
          <w:tcPr>
            <w:tcW w:w="6218" w:type="dxa"/>
            <w:gridSpan w:val="3"/>
            <w:noWrap w:val="0"/>
            <w:tcMar>
              <w:top w:w="0" w:type="dxa"/>
              <w:left w:w="108" w:type="dxa"/>
              <w:bottom w:w="0" w:type="dxa"/>
              <w:right w:w="108" w:type="dxa"/>
            </w:tcMar>
            <w:vAlign w:val="center"/>
          </w:tcPr>
          <w:p>
            <w:pPr>
              <w:widowControl/>
              <w:adjustRightInd w:val="0"/>
              <w:snapToGrid w:val="0"/>
              <w:spacing w:line="400" w:lineRule="atLeas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w:t>
            </w:r>
            <w:r>
              <w:rPr>
                <w:rFonts w:ascii="Times New Roman" w:hAnsi="Times New Roman" w:eastAsia="宋体"/>
                <w:kern w:val="0"/>
                <w:sz w:val="24"/>
                <w:szCs w:val="24"/>
              </w:rPr>
              <w:t>类别</w:t>
            </w:r>
          </w:p>
        </w:tc>
        <w:tc>
          <w:tcPr>
            <w:tcW w:w="6218" w:type="dxa"/>
            <w:gridSpan w:val="3"/>
            <w:noWrap w:val="0"/>
            <w:tcMar>
              <w:top w:w="0" w:type="dxa"/>
              <w:left w:w="108" w:type="dxa"/>
              <w:bottom w:w="0" w:type="dxa"/>
              <w:right w:w="108" w:type="dxa"/>
            </w:tcMar>
            <w:vAlign w:val="center"/>
          </w:tcPr>
          <w:p>
            <w:pPr>
              <w:widowControl/>
              <w:spacing w:line="400" w:lineRule="exact"/>
              <w:rPr>
                <w:rFonts w:hint="eastAsia" w:ascii="Times New Roman" w:hAnsi="Times New Roman" w:eastAsia="宋体"/>
                <w:kern w:val="0"/>
                <w:sz w:val="24"/>
                <w:szCs w:val="24"/>
              </w:rPr>
            </w:pPr>
            <w:r>
              <w:rPr>
                <w:rFonts w:hint="eastAsia" w:ascii="Times New Roman" w:hAnsi="Times New Roman" w:eastAsia="宋体"/>
                <w:kern w:val="0"/>
                <w:sz w:val="24"/>
                <w:szCs w:val="24"/>
              </w:rPr>
              <w:t xml:space="preserve">□微视频   □微电影   □动漫    □摄影    □网文   </w:t>
            </w:r>
          </w:p>
          <w:p>
            <w:pPr>
              <w:widowControl/>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86"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作品简介（可附页）</w:t>
            </w:r>
          </w:p>
        </w:tc>
        <w:tc>
          <w:tcPr>
            <w:tcW w:w="6218" w:type="dxa"/>
            <w:gridSpan w:val="3"/>
            <w:noWrap w:val="0"/>
            <w:tcMar>
              <w:left w:w="28" w:type="dxa"/>
            </w:tcMar>
            <w:vAlign w:val="top"/>
          </w:tcPr>
          <w:p>
            <w:pPr>
              <w:widowControl/>
              <w:spacing w:line="56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noWrap w:val="0"/>
            <w:tcMar>
              <w:top w:w="0" w:type="dxa"/>
              <w:left w:w="108" w:type="dxa"/>
              <w:bottom w:w="0" w:type="dxa"/>
              <w:right w:w="108"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widowControl/>
              <w:spacing w:line="400" w:lineRule="exact"/>
              <w:jc w:val="center"/>
              <w:rPr>
                <w:rFonts w:ascii="Times New Roman" w:hAnsi="Times New Roman" w:eastAsia="宋体"/>
                <w:kern w:val="0"/>
                <w:sz w:val="24"/>
                <w:szCs w:val="24"/>
              </w:rPr>
            </w:pPr>
            <w:r>
              <w:rPr>
                <w:rFonts w:ascii="Times New Roman" w:hAnsi="Times New Roman" w:eastAsia="宋体"/>
                <w:sz w:val="24"/>
                <w:szCs w:val="24"/>
              </w:rPr>
              <w:t>意见</w:t>
            </w:r>
          </w:p>
        </w:tc>
        <w:tc>
          <w:tcPr>
            <w:tcW w:w="7635" w:type="dxa"/>
            <w:gridSpan w:val="4"/>
            <w:noWrap w:val="0"/>
            <w:tcMar>
              <w:top w:w="0" w:type="dxa"/>
              <w:left w:w="108" w:type="dxa"/>
              <w:bottom w:w="0" w:type="dxa"/>
              <w:right w:w="108" w:type="dxa"/>
            </w:tcMar>
            <w:vAlign w:val="top"/>
          </w:tcPr>
          <w:p>
            <w:pPr>
              <w:widowControl/>
              <w:spacing w:before="100" w:beforeAutospacing="1" w:after="100" w:afterAutospacing="1" w:line="400" w:lineRule="exact"/>
              <w:jc w:val="left"/>
              <w:textAlignment w:val="baseline"/>
              <w:rPr>
                <w:rFonts w:ascii="宋体" w:hAnsi="宋体" w:eastAsia="宋体" w:cs="宋体"/>
                <w:b/>
                <w:bCs/>
                <w:kern w:val="0"/>
                <w:sz w:val="36"/>
                <w:szCs w:val="36"/>
                <w:lang w:val="en-US" w:eastAsia="zh-CN" w:bidi="ar-SA"/>
              </w:rPr>
            </w:pPr>
          </w:p>
          <w:p>
            <w:pPr>
              <w:widowControl/>
              <w:spacing w:line="560" w:lineRule="exact"/>
              <w:jc w:val="left"/>
              <w:rPr>
                <w:rFonts w:ascii="Times New Roman" w:hAnsi="Times New Roman" w:eastAsia="宋体"/>
                <w:kern w:val="0"/>
                <w:sz w:val="24"/>
                <w:szCs w:val="24"/>
              </w:rPr>
            </w:pPr>
            <w:r>
              <w:rPr>
                <w:rFonts w:ascii="Times New Roman" w:hAnsi="Times New Roman" w:eastAsia="宋体"/>
                <w:kern w:val="0"/>
                <w:sz w:val="24"/>
                <w:szCs w:val="24"/>
              </w:rPr>
              <w:t>负责人：</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（盖章）</w:t>
            </w:r>
          </w:p>
          <w:p>
            <w:pPr>
              <w:widowControl/>
              <w:spacing w:line="560" w:lineRule="exact"/>
              <w:ind w:right="560" w:firstLine="4800" w:firstLineChars="2000"/>
              <w:rPr>
                <w:rFonts w:ascii="Times New Roman" w:hAnsi="Times New Roman" w:eastAsia="宋体"/>
                <w:kern w:val="0"/>
                <w:sz w:val="24"/>
                <w:szCs w:val="24"/>
              </w:rPr>
            </w:pPr>
            <w:r>
              <w:rPr>
                <w:rFonts w:ascii="Times New Roman" w:hAnsi="Times New Roman" w:eastAsia="宋体"/>
                <w:kern w:val="0"/>
                <w:sz w:val="24"/>
                <w:szCs w:val="24"/>
              </w:rPr>
              <w:t>年</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月</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 xml:space="preserve">  日</w:t>
            </w:r>
          </w:p>
        </w:tc>
      </w:tr>
    </w:tbl>
    <w:p>
      <w:pPr>
        <w:shd w:val="clear" w:color="auto" w:fill="FFFFFF"/>
        <w:spacing w:line="360" w:lineRule="exact"/>
        <w:jc w:val="left"/>
        <w:rPr>
          <w:rFonts w:hint="eastAsia" w:ascii="Times New Roman" w:hAnsi="Times New Roman"/>
          <w:kern w:val="0"/>
        </w:rPr>
        <w:sectPr>
          <w:pgSz w:w="11906" w:h="16838"/>
          <w:pgMar w:top="2098" w:right="1474" w:bottom="1701"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宋体"/>
          <w:kern w:val="0"/>
          <w:sz w:val="21"/>
          <w:szCs w:val="24"/>
        </w:rPr>
        <w:t>备注：电子档标题注明“</w:t>
      </w:r>
      <w:r>
        <w:rPr>
          <w:rFonts w:hint="eastAsia" w:ascii="Times New Roman" w:hAnsi="Times New Roman" w:eastAsia="宋体"/>
          <w:sz w:val="21"/>
          <w:szCs w:val="24"/>
        </w:rPr>
        <w:t>作品类别+推荐</w:t>
      </w:r>
      <w:r>
        <w:rPr>
          <w:rFonts w:ascii="Times New Roman" w:hAnsi="Times New Roman" w:eastAsia="宋体"/>
          <w:sz w:val="21"/>
          <w:szCs w:val="24"/>
        </w:rPr>
        <w:t>单位名称</w:t>
      </w:r>
      <w:r>
        <w:rPr>
          <w:rFonts w:hint="eastAsia" w:ascii="Times New Roman" w:hAnsi="Times New Roman" w:eastAsia="宋体"/>
          <w:sz w:val="21"/>
          <w:szCs w:val="24"/>
        </w:rPr>
        <w:t>+信息表</w:t>
      </w:r>
      <w:r>
        <w:rPr>
          <w:rFonts w:hint="eastAsia" w:ascii="Times New Roman" w:hAnsi="Times New Roman" w:eastAsia="宋体"/>
          <w:kern w:val="0"/>
          <w:sz w:val="21"/>
          <w:szCs w:val="24"/>
        </w:rPr>
        <w:t>”。</w:t>
      </w:r>
    </w:p>
    <w:p>
      <w:pPr>
        <w:spacing w:line="360" w:lineRule="exact"/>
        <w:jc w:val="left"/>
        <w:rPr>
          <w:rFonts w:hint="eastAsia" w:ascii="黑体" w:hAnsi="黑体" w:eastAsia="黑体" w:cs="黑体"/>
          <w:sz w:val="32"/>
          <w:szCs w:val="32"/>
        </w:rPr>
      </w:pPr>
      <w:r>
        <w:rPr>
          <w:rFonts w:hint="eastAsia" w:ascii="Times New Roman" w:hAnsi="Times New Roman" w:eastAsia="宋体"/>
          <w:sz w:val="22"/>
          <w:szCs w:val="28"/>
        </w:rPr>
        <w:t xml:space="preserve">  </w:t>
      </w:r>
      <w:r>
        <w:rPr>
          <w:rFonts w:hint="eastAsia" w:ascii="黑体" w:hAnsi="黑体" w:eastAsia="黑体" w:cs="黑体"/>
          <w:sz w:val="22"/>
          <w:szCs w:val="28"/>
        </w:rPr>
        <w:t xml:space="preserve"> </w:t>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1-</w:t>
      </w:r>
      <w:r>
        <w:rPr>
          <w:rFonts w:hint="eastAsia" w:ascii="黑体" w:hAnsi="黑体" w:eastAsia="黑体" w:cs="黑体"/>
          <w:sz w:val="32"/>
          <w:szCs w:val="32"/>
        </w:rPr>
        <w:t>3</w:t>
      </w:r>
    </w:p>
    <w:p>
      <w:pPr>
        <w:widowControl w:val="0"/>
        <w:spacing w:after="120"/>
        <w:ind w:firstLine="200" w:firstLineChars="100"/>
        <w:jc w:val="both"/>
        <w:rPr>
          <w:rFonts w:ascii="Calibri" w:hAnsi="Calibri" w:eastAsia="宋体" w:cs="Times New Roman"/>
          <w:kern w:val="0"/>
          <w:sz w:val="20"/>
          <w:szCs w:val="20"/>
          <w:lang w:val="en-US" w:eastAsia="zh-CN" w:bidi="ar-SA"/>
        </w:rPr>
      </w:pPr>
    </w:p>
    <w:p>
      <w:pPr>
        <w:widowControl/>
        <w:spacing w:after="156" w:afterLines="50" w:line="56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第</w:t>
      </w:r>
      <w:r>
        <w:rPr>
          <w:rFonts w:hint="eastAsia" w:eastAsia="方正小标宋简体"/>
          <w:bCs/>
          <w:color w:val="000000"/>
          <w:kern w:val="0"/>
          <w:sz w:val="44"/>
          <w:szCs w:val="44"/>
          <w:lang w:val="en-US" w:eastAsia="zh-Hans"/>
        </w:rPr>
        <w:t>七</w:t>
      </w:r>
      <w:r>
        <w:rPr>
          <w:rFonts w:ascii="Times New Roman" w:hAnsi="Times New Roman" w:eastAsia="方正小标宋简体"/>
          <w:bCs/>
          <w:kern w:val="0"/>
          <w:sz w:val="44"/>
          <w:szCs w:val="44"/>
        </w:rPr>
        <w:t>届全</w:t>
      </w:r>
      <w:r>
        <w:rPr>
          <w:rFonts w:hint="eastAsia" w:ascii="Times New Roman" w:hAnsi="Times New Roman" w:eastAsia="方正小标宋简体"/>
          <w:bCs/>
          <w:kern w:val="0"/>
          <w:sz w:val="44"/>
          <w:szCs w:val="44"/>
        </w:rPr>
        <w:t>省</w:t>
      </w:r>
      <w:r>
        <w:rPr>
          <w:rFonts w:ascii="Times New Roman" w:hAnsi="Times New Roman" w:eastAsia="方正小标宋简体"/>
          <w:bCs/>
          <w:kern w:val="0"/>
          <w:sz w:val="44"/>
          <w:szCs w:val="44"/>
        </w:rPr>
        <w:t>大学生</w:t>
      </w:r>
      <w:r>
        <w:rPr>
          <w:rFonts w:hint="eastAsia" w:ascii="Times New Roman" w:hAnsi="Times New Roman" w:eastAsia="方正小标宋简体"/>
          <w:bCs/>
          <w:kern w:val="0"/>
          <w:sz w:val="44"/>
          <w:szCs w:val="44"/>
        </w:rPr>
        <w:t>网络文化节</w:t>
      </w:r>
      <w:r>
        <w:rPr>
          <w:rFonts w:ascii="Times New Roman" w:hAnsi="Times New Roman" w:eastAsia="方正小标宋简体"/>
          <w:bCs/>
          <w:kern w:val="0"/>
          <w:sz w:val="44"/>
          <w:szCs w:val="44"/>
        </w:rPr>
        <w:t>作品征集</w:t>
      </w:r>
      <w:r>
        <w:rPr>
          <w:rFonts w:hint="eastAsia" w:ascii="Times New Roman" w:hAnsi="Times New Roman" w:eastAsia="方正小标宋简体"/>
          <w:bCs/>
          <w:kern w:val="0"/>
          <w:sz w:val="44"/>
          <w:szCs w:val="44"/>
        </w:rPr>
        <w:t>汇总</w:t>
      </w:r>
      <w:r>
        <w:rPr>
          <w:rFonts w:ascii="Times New Roman" w:hAnsi="Times New Roman" w:eastAsia="方正小标宋简体"/>
          <w:bCs/>
          <w:kern w:val="0"/>
          <w:sz w:val="44"/>
          <w:szCs w:val="44"/>
        </w:rPr>
        <w:t>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1608"/>
        <w:gridCol w:w="1180"/>
        <w:gridCol w:w="1290"/>
        <w:gridCol w:w="127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推荐单位</w:t>
            </w:r>
          </w:p>
        </w:tc>
        <w:tc>
          <w:tcPr>
            <w:tcW w:w="9141" w:type="dxa"/>
            <w:gridSpan w:val="7"/>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推荐单位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联系人</w:t>
            </w:r>
          </w:p>
        </w:tc>
        <w:tc>
          <w:tcPr>
            <w:tcW w:w="1423" w:type="dxa"/>
            <w:gridSpan w:val="2"/>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姓</w:t>
            </w:r>
            <w:r>
              <w:rPr>
                <w:rFonts w:hint="eastAsia" w:ascii="Times New Roman" w:hAnsi="Times New Roman" w:eastAsia="宋体"/>
                <w:sz w:val="24"/>
                <w:szCs w:val="24"/>
              </w:rPr>
              <w:t xml:space="preserve">    </w:t>
            </w:r>
            <w:r>
              <w:rPr>
                <w:rFonts w:ascii="Times New Roman" w:hAnsi="Times New Roman" w:eastAsia="宋体"/>
                <w:sz w:val="24"/>
                <w:szCs w:val="24"/>
              </w:rPr>
              <w:t>名</w:t>
            </w:r>
          </w:p>
        </w:tc>
        <w:tc>
          <w:tcPr>
            <w:tcW w:w="1608" w:type="dxa"/>
            <w:noWrap w:val="0"/>
            <w:vAlign w:val="top"/>
          </w:tcPr>
          <w:p>
            <w:pPr>
              <w:adjustRightInd w:val="0"/>
              <w:snapToGrid w:val="0"/>
              <w:spacing w:line="400" w:lineRule="exact"/>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职</w:t>
            </w:r>
            <w:r>
              <w:rPr>
                <w:rFonts w:hint="eastAsia" w:ascii="Times New Roman" w:hAnsi="Times New Roman" w:eastAsia="宋体"/>
                <w:sz w:val="24"/>
                <w:szCs w:val="24"/>
              </w:rPr>
              <w:t xml:space="preserve">    </w:t>
            </w:r>
            <w:r>
              <w:rPr>
                <w:rFonts w:ascii="Times New Roman" w:hAnsi="Times New Roman" w:eastAsia="宋体"/>
                <w:sz w:val="24"/>
                <w:szCs w:val="24"/>
              </w:rPr>
              <w:t>务</w:t>
            </w:r>
          </w:p>
        </w:tc>
        <w:tc>
          <w:tcPr>
            <w:tcW w:w="1290" w:type="dxa"/>
            <w:noWrap w:val="0"/>
            <w:vAlign w:val="top"/>
          </w:tcPr>
          <w:p>
            <w:pPr>
              <w:adjustRightInd w:val="0"/>
              <w:snapToGrid w:val="0"/>
              <w:spacing w:line="400" w:lineRule="exact"/>
              <w:rPr>
                <w:rFonts w:ascii="Times New Roman" w:hAnsi="Times New Roman" w:eastAsia="宋体"/>
                <w:sz w:val="24"/>
                <w:szCs w:val="24"/>
              </w:rPr>
            </w:pPr>
          </w:p>
        </w:tc>
        <w:tc>
          <w:tcPr>
            <w:tcW w:w="12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联系电话</w:t>
            </w:r>
          </w:p>
        </w:tc>
        <w:tc>
          <w:tcPr>
            <w:tcW w:w="2370"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adjustRightInd w:val="0"/>
              <w:snapToGrid w:val="0"/>
              <w:spacing w:line="400" w:lineRule="exact"/>
              <w:jc w:val="center"/>
              <w:rPr>
                <w:rFonts w:ascii="Times New Roman" w:hAnsi="Times New Roman" w:eastAsia="宋体"/>
                <w:sz w:val="24"/>
                <w:szCs w:val="24"/>
              </w:rPr>
            </w:pPr>
          </w:p>
        </w:tc>
        <w:tc>
          <w:tcPr>
            <w:tcW w:w="1423"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联系电话</w:t>
            </w:r>
          </w:p>
        </w:tc>
        <w:tc>
          <w:tcPr>
            <w:tcW w:w="1608" w:type="dxa"/>
            <w:noWrap w:val="0"/>
            <w:vAlign w:val="center"/>
          </w:tcPr>
          <w:p>
            <w:pPr>
              <w:adjustRightInd w:val="0"/>
              <w:snapToGrid w:val="0"/>
              <w:spacing w:line="400" w:lineRule="exact"/>
              <w:rPr>
                <w:rFonts w:ascii="Times New Roman" w:hAnsi="Times New Roman" w:eastAsia="宋体"/>
                <w:sz w:val="24"/>
                <w:szCs w:val="24"/>
              </w:rPr>
            </w:pPr>
          </w:p>
        </w:tc>
        <w:tc>
          <w:tcPr>
            <w:tcW w:w="118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kern w:val="0"/>
                <w:sz w:val="24"/>
                <w:szCs w:val="24"/>
              </w:rPr>
              <w:t>电子邮箱</w:t>
            </w:r>
          </w:p>
        </w:tc>
        <w:tc>
          <w:tcPr>
            <w:tcW w:w="1290" w:type="dxa"/>
            <w:noWrap w:val="0"/>
            <w:vAlign w:val="top"/>
          </w:tcPr>
          <w:p>
            <w:pPr>
              <w:adjustRightInd w:val="0"/>
              <w:snapToGrid w:val="0"/>
              <w:spacing w:line="400" w:lineRule="exact"/>
              <w:rPr>
                <w:rFonts w:ascii="Times New Roman" w:hAnsi="Times New Roman" w:eastAsia="宋体"/>
                <w:sz w:val="24"/>
                <w:szCs w:val="24"/>
              </w:rPr>
            </w:pPr>
          </w:p>
        </w:tc>
        <w:tc>
          <w:tcPr>
            <w:tcW w:w="1270" w:type="dxa"/>
            <w:noWrap w:val="0"/>
            <w:vAlign w:val="center"/>
          </w:tcPr>
          <w:p>
            <w:pPr>
              <w:adjustRightInd w:val="0"/>
              <w:snapToGrid w:val="0"/>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通讯地址</w:t>
            </w:r>
          </w:p>
        </w:tc>
        <w:tc>
          <w:tcPr>
            <w:tcW w:w="2370"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57" w:type="dxa"/>
            <w:gridSpan w:val="9"/>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序号</w:t>
            </w:r>
          </w:p>
        </w:tc>
        <w:tc>
          <w:tcPr>
            <w:tcW w:w="1490" w:type="dxa"/>
            <w:gridSpan w:val="2"/>
            <w:noWrap w:val="0"/>
            <w:tcMar>
              <w:top w:w="0" w:type="dxa"/>
              <w:left w:w="0" w:type="dxa"/>
              <w:bottom w:w="0" w:type="dxa"/>
              <w:right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作品名称</w:t>
            </w:r>
          </w:p>
        </w:tc>
        <w:tc>
          <w:tcPr>
            <w:tcW w:w="1987" w:type="dxa"/>
            <w:gridSpan w:val="2"/>
            <w:noWrap w:val="0"/>
            <w:tcMar>
              <w:top w:w="0" w:type="dxa"/>
              <w:left w:w="0" w:type="dxa"/>
              <w:bottom w:w="0" w:type="dxa"/>
              <w:right w:w="0" w:type="dxa"/>
            </w:tcMar>
            <w:vAlign w:val="top"/>
          </w:tcPr>
          <w:p>
            <w:pPr>
              <w:adjustRightInd w:val="0"/>
              <w:snapToGrid w:val="0"/>
              <w:spacing w:line="400" w:lineRule="exact"/>
              <w:ind w:left="-320" w:leftChars="-100"/>
              <w:jc w:val="center"/>
              <w:rPr>
                <w:rFonts w:ascii="宋体" w:hAnsi="宋体" w:eastAsia="宋体"/>
                <w:sz w:val="24"/>
                <w:szCs w:val="24"/>
              </w:rPr>
            </w:pPr>
            <w:r>
              <w:rPr>
                <w:rFonts w:hint="eastAsia" w:ascii="宋体" w:hAnsi="宋体" w:eastAsia="宋体"/>
                <w:sz w:val="24"/>
                <w:szCs w:val="24"/>
              </w:rPr>
              <w:t>所在学校</w:t>
            </w:r>
          </w:p>
        </w:tc>
        <w:tc>
          <w:tcPr>
            <w:tcW w:w="1180" w:type="dxa"/>
            <w:noWrap w:val="0"/>
            <w:tcMar>
              <w:top w:w="0" w:type="dxa"/>
              <w:left w:w="0" w:type="dxa"/>
              <w:bottom w:w="0" w:type="dxa"/>
              <w:right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作者姓名</w:t>
            </w:r>
          </w:p>
        </w:tc>
        <w:tc>
          <w:tcPr>
            <w:tcW w:w="1290" w:type="dxa"/>
            <w:noWrap w:val="0"/>
            <w:tcMar>
              <w:top w:w="0" w:type="dxa"/>
              <w:bottom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指导教师</w:t>
            </w:r>
          </w:p>
        </w:tc>
        <w:tc>
          <w:tcPr>
            <w:tcW w:w="1270" w:type="dxa"/>
            <w:noWrap w:val="0"/>
            <w:tcMar>
              <w:top w:w="0" w:type="dxa"/>
              <w:bottom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作品类型</w:t>
            </w:r>
          </w:p>
        </w:tc>
        <w:tc>
          <w:tcPr>
            <w:tcW w:w="2370" w:type="dxa"/>
            <w:noWrap w:val="0"/>
            <w:tcMar>
              <w:top w:w="0" w:type="dxa"/>
              <w:bottom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发布链接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hint="eastAsia" w:ascii="Times New Roman" w:hAnsi="Times New Roman" w:eastAsia="宋体"/>
                <w:sz w:val="24"/>
                <w:szCs w:val="24"/>
              </w:rPr>
            </w:pPr>
            <w:r>
              <w:rPr>
                <w:rFonts w:hint="eastAsia" w:ascii="Times New Roman" w:hAnsi="Times New Roman" w:eastAsia="宋体"/>
                <w:sz w:val="24"/>
                <w:szCs w:val="24"/>
              </w:rPr>
              <w:t>5</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Calibri" w:hAnsi="Calibri" w:eastAsia="宋体"/>
                <w:sz w:val="21"/>
                <w:szCs w:val="24"/>
              </w:rPr>
            </w:pPr>
            <w:r>
              <w:rPr>
                <w:rFonts w:hint="eastAsia" w:ascii="Calibri" w:hAnsi="Calibri" w:eastAsia="宋体"/>
                <w:sz w:val="21"/>
                <w:szCs w:val="24"/>
              </w:rPr>
              <w:t>6</w:t>
            </w:r>
          </w:p>
          <w:p>
            <w:pPr>
              <w:widowControl/>
              <w:spacing w:before="100" w:beforeAutospacing="1" w:after="100" w:afterAutospacing="1"/>
              <w:jc w:val="left"/>
              <w:textAlignment w:val="baseline"/>
              <w:rPr>
                <w:rFonts w:hint="eastAsia" w:ascii="宋体" w:hAnsi="宋体" w:eastAsia="宋体" w:cs="宋体"/>
                <w:b/>
                <w:bCs/>
                <w:kern w:val="0"/>
                <w:sz w:val="36"/>
                <w:szCs w:val="36"/>
                <w:lang w:val="en-US" w:eastAsia="zh-CN" w:bidi="ar-SA"/>
              </w:rPr>
            </w:pPr>
          </w:p>
          <w:p>
            <w:pPr>
              <w:rPr>
                <w:rFonts w:hint="eastAsia" w:ascii="Calibri" w:hAnsi="Calibri" w:eastAsia="宋体"/>
                <w:sz w:val="21"/>
                <w:szCs w:val="24"/>
              </w:rPr>
            </w:pPr>
          </w:p>
          <w:p>
            <w:pPr>
              <w:widowControl/>
              <w:spacing w:before="100" w:beforeAutospacing="1" w:after="100" w:afterAutospacing="1"/>
              <w:jc w:val="left"/>
              <w:textAlignment w:val="baseline"/>
              <w:rPr>
                <w:rFonts w:hint="eastAsia" w:ascii="宋体" w:hAnsi="宋体" w:eastAsia="宋体" w:cs="宋体"/>
                <w:b/>
                <w:bCs/>
                <w:kern w:val="0"/>
                <w:sz w:val="36"/>
                <w:szCs w:val="36"/>
                <w:lang w:val="en-US" w:eastAsia="zh-CN" w:bidi="ar-SA"/>
              </w:rPr>
            </w:pP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7</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8</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9</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10</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11</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12</w:t>
            </w:r>
          </w:p>
          <w:p>
            <w:pPr>
              <w:adjustRightInd w:val="0"/>
              <w:snapToGrid w:val="0"/>
              <w:spacing w:line="400" w:lineRule="exact"/>
              <w:jc w:val="center"/>
              <w:rPr>
                <w:rFonts w:hint="eastAsia" w:ascii="Times New Roman" w:hAnsi="Times New Roman" w:eastAsia="宋体"/>
                <w:sz w:val="24"/>
                <w:szCs w:val="24"/>
              </w:rPr>
            </w:pPr>
          </w:p>
          <w:p>
            <w:pPr>
              <w:adjustRightInd w:val="0"/>
              <w:snapToGrid w:val="0"/>
              <w:spacing w:line="400" w:lineRule="exact"/>
              <w:jc w:val="center"/>
              <w:rPr>
                <w:rFonts w:hint="eastAsia" w:ascii="Times New Roman" w:hAnsi="Times New Roman" w:eastAsia="宋体"/>
                <w:sz w:val="24"/>
                <w:szCs w:val="24"/>
              </w:rPr>
            </w:pPr>
            <w:r>
              <w:rPr>
                <w:rFonts w:hint="eastAsia" w:ascii="Times New Roman" w:hAnsi="Times New Roman" w:eastAsia="宋体"/>
                <w:sz w:val="24"/>
                <w:szCs w:val="24"/>
              </w:rPr>
              <w:t xml:space="preserve"> </w:t>
            </w:r>
          </w:p>
          <w:p>
            <w:pPr>
              <w:adjustRightInd w:val="0"/>
              <w:snapToGrid w:val="0"/>
              <w:spacing w:line="400" w:lineRule="exact"/>
              <w:jc w:val="center"/>
              <w:rPr>
                <w:rFonts w:ascii="Times New Roman" w:hAnsi="Times New Roman" w:eastAsia="宋体"/>
                <w:sz w:val="24"/>
                <w:szCs w:val="24"/>
              </w:rPr>
            </w:pP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hint="eastAsia" w:ascii="Times New Roman" w:hAnsi="Times New Roman" w:eastAsia="宋体"/>
                <w:sz w:val="24"/>
                <w:szCs w:val="24"/>
              </w:rPr>
            </w:pPr>
            <w:r>
              <w:rPr>
                <w:rFonts w:hint="eastAsia" w:ascii="Times New Roman" w:hAnsi="Times New Roman" w:eastAsia="宋体"/>
                <w:sz w:val="24"/>
                <w:szCs w:val="24"/>
              </w:rPr>
              <w:t>……</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316"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意见</w:t>
            </w:r>
          </w:p>
        </w:tc>
        <w:tc>
          <w:tcPr>
            <w:tcW w:w="9141" w:type="dxa"/>
            <w:gridSpan w:val="7"/>
            <w:noWrap w:val="0"/>
            <w:vAlign w:val="top"/>
          </w:tcPr>
          <w:p>
            <w:pPr>
              <w:adjustRightInd w:val="0"/>
              <w:snapToGrid w:val="0"/>
              <w:spacing w:line="400" w:lineRule="exact"/>
              <w:ind w:right="560"/>
              <w:jc w:val="left"/>
              <w:rPr>
                <w:rFonts w:ascii="Calibri" w:hAnsi="Calibri" w:eastAsia="宋体"/>
                <w:sz w:val="21"/>
                <w:szCs w:val="24"/>
              </w:rPr>
            </w:pPr>
          </w:p>
          <w:p>
            <w:pPr>
              <w:adjustRightInd w:val="0"/>
              <w:snapToGrid w:val="0"/>
              <w:spacing w:line="400" w:lineRule="exact"/>
              <w:ind w:right="560"/>
              <w:jc w:val="left"/>
              <w:rPr>
                <w:rFonts w:ascii="Calibri" w:hAnsi="Calibri" w:eastAsia="宋体"/>
                <w:sz w:val="21"/>
                <w:szCs w:val="24"/>
              </w:rPr>
            </w:pPr>
          </w:p>
          <w:p>
            <w:pPr>
              <w:adjustRightInd w:val="0"/>
              <w:snapToGrid w:val="0"/>
              <w:spacing w:line="400" w:lineRule="exact"/>
              <w:ind w:right="560"/>
              <w:jc w:val="left"/>
              <w:rPr>
                <w:rFonts w:ascii="Calibri" w:hAnsi="Calibri" w:eastAsia="宋体"/>
                <w:sz w:val="21"/>
                <w:szCs w:val="24"/>
              </w:rPr>
            </w:pPr>
          </w:p>
          <w:p>
            <w:pPr>
              <w:adjustRightInd w:val="0"/>
              <w:snapToGrid w:val="0"/>
              <w:spacing w:line="400" w:lineRule="exact"/>
              <w:ind w:left="6000" w:hanging="6000" w:hangingChars="2500"/>
              <w:jc w:val="left"/>
              <w:rPr>
                <w:rFonts w:ascii="Times New Roman" w:hAnsi="Times New Roman" w:eastAsia="宋体"/>
                <w:sz w:val="24"/>
                <w:szCs w:val="24"/>
              </w:rPr>
            </w:pPr>
            <w:r>
              <w:rPr>
                <w:rFonts w:hint="eastAsia" w:ascii="Times New Roman" w:hAnsi="Times New Roman" w:eastAsia="宋体"/>
                <w:sz w:val="24"/>
                <w:szCs w:val="24"/>
              </w:rPr>
              <w:t xml:space="preserve">                                                </w:t>
            </w:r>
            <w:r>
              <w:rPr>
                <w:rFonts w:ascii="Times New Roman" w:hAnsi="Times New Roman" w:eastAsia="宋体"/>
                <w:sz w:val="24"/>
                <w:szCs w:val="24"/>
              </w:rPr>
              <w:t>负责人：</w:t>
            </w:r>
            <w:r>
              <w:rPr>
                <w:rFonts w:hint="eastAsia" w:ascii="Times New Roman" w:hAnsi="Times New Roman" w:eastAsia="宋体"/>
                <w:sz w:val="24"/>
                <w:szCs w:val="24"/>
              </w:rPr>
              <w:t xml:space="preserve">                                                                                       </w:t>
            </w:r>
            <w:r>
              <w:rPr>
                <w:rFonts w:ascii="Times New Roman" w:hAnsi="Times New Roman" w:eastAsia="宋体"/>
                <w:sz w:val="24"/>
                <w:szCs w:val="24"/>
              </w:rPr>
              <w:t>（盖章）</w:t>
            </w:r>
          </w:p>
          <w:p>
            <w:pPr>
              <w:adjustRightInd w:val="0"/>
              <w:snapToGrid w:val="0"/>
              <w:spacing w:line="400" w:lineRule="exact"/>
              <w:ind w:firstLine="6000" w:firstLineChars="2500"/>
              <w:jc w:val="left"/>
              <w:rPr>
                <w:rFonts w:ascii="Calibri" w:hAnsi="Calibri" w:eastAsia="宋体"/>
                <w:sz w:val="21"/>
                <w:szCs w:val="24"/>
              </w:rPr>
            </w:pPr>
            <w:r>
              <w:rPr>
                <w:rFonts w:hint="eastAsia" w:ascii="Times New Roman" w:hAnsi="Times New Roman" w:eastAsia="宋体"/>
                <w:sz w:val="24"/>
                <w:szCs w:val="24"/>
              </w:rPr>
              <w:t>年</w:t>
            </w:r>
            <w:r>
              <w:rPr>
                <w:rFonts w:ascii="Times New Roman" w:hAnsi="Times New Roman" w:eastAsia="宋体"/>
                <w:sz w:val="24"/>
                <w:szCs w:val="24"/>
              </w:rPr>
              <w:t xml:space="preserve">  </w:t>
            </w:r>
            <w:r>
              <w:rPr>
                <w:rFonts w:hint="eastAsia" w:ascii="Times New Roman" w:hAnsi="Times New Roman" w:eastAsia="宋体"/>
                <w:sz w:val="24"/>
                <w:szCs w:val="24"/>
              </w:rPr>
              <w:t xml:space="preserve">  </w:t>
            </w:r>
            <w:r>
              <w:rPr>
                <w:rFonts w:ascii="Times New Roman" w:hAnsi="Times New Roman" w:eastAsia="宋体"/>
                <w:sz w:val="24"/>
                <w:szCs w:val="24"/>
              </w:rPr>
              <w:t>月</w:t>
            </w:r>
            <w:r>
              <w:rPr>
                <w:rFonts w:hint="eastAsia" w:ascii="Times New Roman" w:hAnsi="Times New Roman" w:eastAsia="宋体"/>
                <w:sz w:val="24"/>
                <w:szCs w:val="24"/>
              </w:rPr>
              <w:t xml:space="preserve">  </w:t>
            </w:r>
            <w:r>
              <w:rPr>
                <w:rFonts w:ascii="Times New Roman" w:hAnsi="Times New Roman" w:eastAsia="宋体"/>
                <w:sz w:val="24"/>
                <w:szCs w:val="24"/>
              </w:rPr>
              <w:t xml:space="preserve">  日</w:t>
            </w:r>
            <w:r>
              <w:rPr>
                <w:rFonts w:hint="eastAsia" w:ascii="Times New Roman" w:hAnsi="Times New Roman" w:eastAsia="宋体"/>
                <w:sz w:val="24"/>
                <w:szCs w:val="24"/>
              </w:rPr>
              <w:t xml:space="preserve">              </w:t>
            </w:r>
          </w:p>
        </w:tc>
      </w:tr>
    </w:tbl>
    <w:p>
      <w:pPr>
        <w:spacing w:line="360" w:lineRule="exact"/>
        <w:ind w:left="-1280" w:leftChars="-400" w:right="-1242" w:rightChars="-388" w:firstLine="630" w:firstLineChars="300"/>
        <w:jc w:val="left"/>
        <w:rPr>
          <w:rFonts w:ascii="Times New Roman" w:hAnsi="Times New Roman"/>
        </w:rPr>
        <w:sectPr>
          <w:pgSz w:w="11906" w:h="16838"/>
          <w:pgMar w:top="2098" w:right="1474" w:bottom="1701"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宋体"/>
          <w:sz w:val="21"/>
          <w:szCs w:val="24"/>
        </w:rPr>
        <w:t>备注：</w:t>
      </w:r>
      <w:r>
        <w:rPr>
          <w:rFonts w:ascii="Times New Roman" w:hAnsi="Times New Roman" w:eastAsia="宋体"/>
          <w:sz w:val="21"/>
          <w:szCs w:val="24"/>
        </w:rPr>
        <w:t>电子档标题注明</w:t>
      </w:r>
      <w:r>
        <w:rPr>
          <w:rFonts w:hint="eastAsia" w:ascii="Times New Roman" w:hAnsi="Times New Roman" w:eastAsia="宋体"/>
          <w:kern w:val="0"/>
          <w:sz w:val="21"/>
          <w:szCs w:val="24"/>
        </w:rPr>
        <w:t>“作品类别+推荐单位名称+汇总表”，所有作品，按作品类型先后顺序全部汇总至此表</w:t>
      </w:r>
      <w:r>
        <w:rPr>
          <w:rFonts w:ascii="Times New Roman" w:hAnsi="Times New Roman" w:eastAsia="宋体"/>
          <w:sz w:val="21"/>
          <w:szCs w:val="24"/>
        </w:rPr>
        <w:t>。</w:t>
      </w:r>
    </w:p>
    <w:p>
      <w:p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附件2</w:t>
      </w:r>
    </w:p>
    <w:p>
      <w:pPr>
        <w:spacing w:line="600" w:lineRule="exact"/>
        <w:jc w:val="center"/>
        <w:rPr>
          <w:rFonts w:ascii="Times New Roman" w:hAnsi="Times New Roman" w:eastAsia="方正小标宋简体"/>
          <w:color w:val="000000"/>
          <w:sz w:val="36"/>
          <w:szCs w:val="36"/>
        </w:rPr>
      </w:pPr>
    </w:p>
    <w:p>
      <w:pPr>
        <w:spacing w:line="600" w:lineRule="exact"/>
        <w:jc w:val="center"/>
        <w:rPr>
          <w:rFonts w:ascii="Times New Roman" w:hAnsi="Times New Roman" w:eastAsia="方正小标宋简体"/>
          <w:color w:val="000000"/>
          <w:spacing w:val="-20"/>
          <w:sz w:val="44"/>
          <w:szCs w:val="44"/>
        </w:rPr>
      </w:pPr>
      <w:r>
        <w:rPr>
          <w:rFonts w:ascii="Times New Roman" w:hAnsi="Times New Roman" w:eastAsia="方正小标宋简体"/>
          <w:color w:val="000000"/>
          <w:spacing w:val="-20"/>
          <w:sz w:val="44"/>
          <w:szCs w:val="44"/>
        </w:rPr>
        <w:t>第</w:t>
      </w:r>
      <w:r>
        <w:rPr>
          <w:rFonts w:hint="eastAsia" w:eastAsia="方正小标宋简体"/>
          <w:color w:val="000000"/>
          <w:spacing w:val="-20"/>
          <w:sz w:val="44"/>
          <w:szCs w:val="44"/>
          <w:lang w:val="en-US" w:eastAsia="zh-Hans"/>
        </w:rPr>
        <w:t>七</w:t>
      </w:r>
      <w:r>
        <w:rPr>
          <w:rFonts w:ascii="Times New Roman" w:hAnsi="Times New Roman" w:eastAsia="方正小标宋简体"/>
          <w:color w:val="000000"/>
          <w:spacing w:val="-20"/>
          <w:sz w:val="44"/>
          <w:szCs w:val="44"/>
        </w:rPr>
        <w:t>届全</w:t>
      </w:r>
      <w:r>
        <w:rPr>
          <w:rFonts w:hint="eastAsia" w:ascii="Times New Roman" w:hAnsi="Times New Roman" w:eastAsia="方正小标宋简体"/>
          <w:color w:val="000000"/>
          <w:spacing w:val="-20"/>
          <w:sz w:val="44"/>
          <w:szCs w:val="44"/>
        </w:rPr>
        <w:t>省</w:t>
      </w:r>
      <w:r>
        <w:rPr>
          <w:rFonts w:ascii="Times New Roman" w:hAnsi="Times New Roman" w:eastAsia="方正小标宋简体"/>
          <w:color w:val="000000"/>
          <w:spacing w:val="-20"/>
          <w:sz w:val="44"/>
          <w:szCs w:val="44"/>
        </w:rPr>
        <w:t>高校网络教育优秀作品推选展示活动</w:t>
      </w:r>
    </w:p>
    <w:p>
      <w:pPr>
        <w:spacing w:line="600" w:lineRule="exact"/>
        <w:jc w:val="center"/>
        <w:rPr>
          <w:rFonts w:ascii="Times New Roman" w:hAnsi="Times New Roman" w:eastAsia="宋体"/>
          <w:color w:val="000000"/>
          <w:sz w:val="48"/>
          <w:szCs w:val="48"/>
        </w:rPr>
      </w:pPr>
      <w:r>
        <w:rPr>
          <w:rFonts w:ascii="Times New Roman" w:hAnsi="Times New Roman" w:eastAsia="方正小标宋简体"/>
          <w:color w:val="000000"/>
          <w:sz w:val="44"/>
          <w:szCs w:val="44"/>
        </w:rPr>
        <w:t>工作方案</w:t>
      </w:r>
    </w:p>
    <w:p>
      <w:pPr>
        <w:spacing w:line="600" w:lineRule="exact"/>
        <w:rPr>
          <w:rFonts w:ascii="Times New Roman" w:hAnsi="Times New Roman" w:eastAsia="仿宋"/>
          <w:color w:val="000000"/>
          <w:sz w:val="30"/>
          <w:szCs w:val="30"/>
        </w:rPr>
      </w:pPr>
    </w:p>
    <w:p>
      <w:pPr>
        <w:wordWrap w:val="0"/>
        <w:spacing w:line="60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一、目的意义</w:t>
      </w:r>
    </w:p>
    <w:p>
      <w:pPr>
        <w:wordWrap w:val="0"/>
        <w:spacing w:line="600" w:lineRule="exact"/>
        <w:ind w:firstLine="632"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以习近平新时代中国特色社会主义思想为指导，</w:t>
      </w:r>
      <w:r>
        <w:rPr>
          <w:rFonts w:hint="eastAsia" w:ascii="Times New Roman" w:hAnsi="Times New Roman" w:eastAsia="仿宋_GB2312"/>
          <w:sz w:val="32"/>
          <w:szCs w:val="40"/>
        </w:rPr>
        <w:t>围绕“</w:t>
      </w:r>
      <w:r>
        <w:rPr>
          <w:rFonts w:hint="eastAsia" w:eastAsia="仿宋_GB2312"/>
          <w:sz w:val="32"/>
          <w:szCs w:val="40"/>
          <w:lang w:val="en-US" w:eastAsia="zh-Hans"/>
        </w:rPr>
        <w:t>奋进新征程</w:t>
      </w:r>
      <w:r>
        <w:rPr>
          <w:rFonts w:hint="default" w:eastAsia="仿宋_GB2312"/>
          <w:sz w:val="32"/>
          <w:szCs w:val="40"/>
          <w:lang w:eastAsia="zh-Hans"/>
        </w:rPr>
        <w:t>，</w:t>
      </w:r>
      <w:r>
        <w:rPr>
          <w:rFonts w:hint="eastAsia" w:eastAsia="仿宋_GB2312"/>
          <w:sz w:val="32"/>
          <w:szCs w:val="40"/>
          <w:lang w:val="en-US" w:eastAsia="zh-Hans"/>
        </w:rPr>
        <w:t>建功新时代</w:t>
      </w:r>
      <w:r>
        <w:rPr>
          <w:rFonts w:hint="eastAsia" w:ascii="Times New Roman" w:hAnsi="Times New Roman" w:eastAsia="仿宋_GB2312"/>
          <w:sz w:val="32"/>
          <w:szCs w:val="40"/>
        </w:rPr>
        <w:t>”</w:t>
      </w:r>
      <w:r>
        <w:rPr>
          <w:rFonts w:hint="eastAsia" w:eastAsia="仿宋_GB2312"/>
          <w:sz w:val="32"/>
          <w:szCs w:val="40"/>
          <w:lang w:val="en-US" w:eastAsia="zh-Hans"/>
        </w:rPr>
        <w:t>主旋律，</w:t>
      </w:r>
      <w:r>
        <w:rPr>
          <w:rFonts w:hint="eastAsia" w:ascii="Times New Roman" w:hAnsi="Times New Roman" w:eastAsia="仿宋_GB2312"/>
          <w:sz w:val="32"/>
          <w:szCs w:val="40"/>
        </w:rPr>
        <w:t>突出爱国爱党爱社会主义引领，</w:t>
      </w:r>
      <w:r>
        <w:rPr>
          <w:rFonts w:hint="eastAsia" w:ascii="Times New Roman" w:hAnsi="Times New Roman" w:eastAsia="仿宋_GB2312"/>
          <w:color w:val="000000"/>
          <w:kern w:val="0"/>
          <w:sz w:val="32"/>
          <w:szCs w:val="32"/>
        </w:rPr>
        <w:t>鼓励引导广大</w:t>
      </w:r>
      <w:r>
        <w:rPr>
          <w:rFonts w:hint="eastAsia" w:eastAsia="仿宋_GB2312"/>
          <w:color w:val="000000"/>
          <w:kern w:val="0"/>
          <w:sz w:val="32"/>
          <w:szCs w:val="32"/>
          <w:lang w:val="en-US" w:eastAsia="zh-Hans"/>
        </w:rPr>
        <w:t>高校</w:t>
      </w:r>
      <w:r>
        <w:rPr>
          <w:rFonts w:hint="eastAsia" w:ascii="Times New Roman" w:hAnsi="Times New Roman" w:eastAsia="仿宋_GB2312"/>
          <w:color w:val="000000"/>
          <w:kern w:val="0"/>
          <w:sz w:val="32"/>
          <w:szCs w:val="32"/>
        </w:rPr>
        <w:t>思政工作者创作推出</w:t>
      </w:r>
      <w:r>
        <w:rPr>
          <w:rFonts w:ascii="Times New Roman" w:hAnsi="Times New Roman" w:eastAsia="仿宋_GB2312"/>
          <w:color w:val="000000"/>
          <w:kern w:val="0"/>
          <w:sz w:val="32"/>
          <w:szCs w:val="32"/>
        </w:rPr>
        <w:t>一批反映新时代高校网络</w:t>
      </w:r>
      <w:r>
        <w:rPr>
          <w:rFonts w:hint="eastAsia" w:ascii="Times New Roman" w:hAnsi="Times New Roman" w:eastAsia="仿宋_GB2312"/>
          <w:color w:val="000000"/>
          <w:kern w:val="0"/>
          <w:sz w:val="32"/>
          <w:szCs w:val="32"/>
        </w:rPr>
        <w:t>思政</w:t>
      </w:r>
      <w:r>
        <w:rPr>
          <w:rFonts w:ascii="Times New Roman" w:hAnsi="Times New Roman" w:eastAsia="仿宋_GB2312"/>
          <w:color w:val="000000"/>
          <w:kern w:val="0"/>
          <w:sz w:val="32"/>
          <w:szCs w:val="32"/>
        </w:rPr>
        <w:t>教育的先进经验、典型案例、优秀作品，充分发挥其示范引领和模范带动作用，推动思想政治工作联网上线</w:t>
      </w:r>
      <w:r>
        <w:rPr>
          <w:rFonts w:hint="eastAsia" w:ascii="Times New Roman" w:hAnsi="Times New Roman" w:eastAsia="仿宋_GB2312"/>
          <w:color w:val="000000"/>
          <w:kern w:val="0"/>
          <w:sz w:val="32"/>
          <w:szCs w:val="32"/>
        </w:rPr>
        <w:t>，深化网络文明建设，以实际行动</w:t>
      </w:r>
      <w:r>
        <w:rPr>
          <w:rFonts w:hint="eastAsia" w:eastAsia="仿宋_GB2312"/>
          <w:color w:val="000000"/>
          <w:kern w:val="0"/>
          <w:sz w:val="32"/>
          <w:szCs w:val="32"/>
          <w:lang w:val="en-US" w:eastAsia="zh-Hans"/>
        </w:rPr>
        <w:t>践行</w:t>
      </w:r>
      <w:r>
        <w:rPr>
          <w:rFonts w:hint="eastAsia" w:ascii="Times New Roman" w:hAnsi="Times New Roman" w:eastAsia="仿宋_GB2312"/>
          <w:color w:val="000000"/>
          <w:kern w:val="0"/>
          <w:sz w:val="32"/>
          <w:szCs w:val="32"/>
        </w:rPr>
        <w:t>党的二十大</w:t>
      </w:r>
      <w:r>
        <w:rPr>
          <w:rFonts w:hint="eastAsia" w:eastAsia="仿宋_GB2312"/>
          <w:color w:val="000000"/>
          <w:kern w:val="0"/>
          <w:sz w:val="32"/>
          <w:szCs w:val="32"/>
          <w:lang w:val="en-US" w:eastAsia="zh-Hans"/>
        </w:rPr>
        <w:t>精神</w:t>
      </w:r>
      <w:r>
        <w:rPr>
          <w:rFonts w:hint="eastAsia" w:ascii="Times New Roman" w:hAnsi="Times New Roman" w:eastAsia="仿宋_GB2312"/>
          <w:color w:val="000000"/>
          <w:kern w:val="0"/>
          <w:sz w:val="32"/>
          <w:szCs w:val="32"/>
        </w:rPr>
        <w:t>。</w:t>
      </w:r>
    </w:p>
    <w:p>
      <w:pPr>
        <w:wordWrap w:val="0"/>
        <w:spacing w:line="600" w:lineRule="exact"/>
        <w:ind w:firstLine="632" w:firstLineChars="200"/>
        <w:rPr>
          <w:rFonts w:ascii="Times New Roman" w:hAnsi="Times New Roman" w:eastAsia="黑体"/>
          <w:sz w:val="32"/>
          <w:szCs w:val="32"/>
        </w:rPr>
      </w:pPr>
      <w:r>
        <w:rPr>
          <w:rFonts w:ascii="Times New Roman" w:hAnsi="Times New Roman" w:eastAsia="黑体"/>
          <w:sz w:val="32"/>
          <w:szCs w:val="32"/>
        </w:rPr>
        <w:t>二、活动主题</w:t>
      </w:r>
    </w:p>
    <w:p>
      <w:pPr>
        <w:wordWrap w:val="0"/>
        <w:spacing w:line="600" w:lineRule="exact"/>
        <w:ind w:firstLine="632"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争做校园好网民</w:t>
      </w:r>
      <w:r>
        <w:rPr>
          <w:rFonts w:hint="eastAsia" w:ascii="Times New Roman" w:hAnsi="Times New Roman" w:eastAsia="仿宋_GB2312"/>
          <w:sz w:val="32"/>
          <w:szCs w:val="32"/>
        </w:rPr>
        <w:t>，</w:t>
      </w:r>
      <w:r>
        <w:rPr>
          <w:rFonts w:hint="eastAsia" w:ascii="仿宋_GB2312" w:eastAsia="仿宋_GB2312"/>
          <w:sz w:val="32"/>
          <w:szCs w:val="32"/>
          <w:lang w:val="en-US" w:eastAsia="zh-Hans"/>
        </w:rPr>
        <w:t>汇聚</w:t>
      </w:r>
      <w:r>
        <w:rPr>
          <w:rFonts w:hint="eastAsia" w:ascii="仿宋_GB2312" w:hAnsi="Times New Roman" w:eastAsia="仿宋_GB2312"/>
          <w:sz w:val="32"/>
          <w:szCs w:val="32"/>
        </w:rPr>
        <w:t>网络正能量，</w:t>
      </w:r>
      <w:r>
        <w:rPr>
          <w:rFonts w:hint="eastAsia" w:eastAsia="仿宋_GB2312"/>
          <w:sz w:val="32"/>
          <w:szCs w:val="32"/>
          <w:lang w:val="en-US" w:eastAsia="zh-Hans"/>
        </w:rPr>
        <w:t>挺膺担当建新功</w:t>
      </w:r>
      <w:r>
        <w:rPr>
          <w:rFonts w:hint="eastAsia" w:eastAsia="仿宋_GB2312"/>
          <w:sz w:val="32"/>
          <w:szCs w:val="32"/>
          <w:lang w:val="en-US" w:eastAsia="zh-CN"/>
        </w:rPr>
        <w:t>。</w:t>
      </w:r>
    </w:p>
    <w:p>
      <w:pPr>
        <w:wordWrap w:val="0"/>
        <w:spacing w:line="600" w:lineRule="exact"/>
        <w:ind w:firstLine="632"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、活动对象</w:t>
      </w:r>
    </w:p>
    <w:p>
      <w:pPr>
        <w:wordWrap w:val="0"/>
        <w:spacing w:line="600" w:lineRule="exact"/>
        <w:ind w:firstLine="632"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高校思想政治工作</w:t>
      </w:r>
      <w:r>
        <w:rPr>
          <w:rFonts w:hint="eastAsia" w:ascii="Times New Roman" w:hAnsi="Times New Roman" w:eastAsia="仿宋_GB2312"/>
          <w:color w:val="000000"/>
          <w:kern w:val="0"/>
          <w:sz w:val="32"/>
          <w:szCs w:val="32"/>
        </w:rPr>
        <w:t>者</w:t>
      </w:r>
      <w:r>
        <w:rPr>
          <w:rFonts w:ascii="Times New Roman" w:hAnsi="Times New Roman" w:eastAsia="仿宋_GB2312"/>
          <w:color w:val="000000"/>
          <w:kern w:val="0"/>
          <w:sz w:val="32"/>
          <w:szCs w:val="32"/>
        </w:rPr>
        <w:t>、党务工作</w:t>
      </w:r>
      <w:r>
        <w:rPr>
          <w:rFonts w:hint="eastAsia" w:ascii="Times New Roman" w:hAnsi="Times New Roman" w:eastAsia="仿宋_GB2312"/>
          <w:color w:val="000000"/>
          <w:kern w:val="0"/>
          <w:sz w:val="32"/>
          <w:szCs w:val="32"/>
        </w:rPr>
        <w:t>者</w:t>
      </w:r>
      <w:r>
        <w:rPr>
          <w:rFonts w:ascii="Times New Roman" w:hAnsi="Times New Roman" w:eastAsia="仿宋_GB2312"/>
          <w:color w:val="000000"/>
          <w:kern w:val="0"/>
          <w:sz w:val="32"/>
          <w:szCs w:val="32"/>
        </w:rPr>
        <w:t>或从事相关领域理论研究和实践工作的专业教师均可</w:t>
      </w:r>
      <w:r>
        <w:rPr>
          <w:rFonts w:hint="eastAsia" w:ascii="Times New Roman" w:hAnsi="Times New Roman" w:eastAsia="仿宋_GB2312"/>
          <w:color w:val="000000"/>
          <w:kern w:val="0"/>
          <w:sz w:val="32"/>
          <w:szCs w:val="32"/>
        </w:rPr>
        <w:t>参与</w:t>
      </w:r>
      <w:r>
        <w:rPr>
          <w:rFonts w:ascii="Times New Roman" w:hAnsi="Times New Roman" w:eastAsia="仿宋_GB2312"/>
          <w:color w:val="000000"/>
          <w:kern w:val="0"/>
          <w:sz w:val="32"/>
          <w:szCs w:val="32"/>
        </w:rPr>
        <w:t>。</w:t>
      </w:r>
    </w:p>
    <w:p>
      <w:pPr>
        <w:wordWrap w:val="0"/>
        <w:spacing w:line="60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四、作品征集</w:t>
      </w:r>
    </w:p>
    <w:p>
      <w:pPr>
        <w:wordWrap w:val="0"/>
        <w:spacing w:line="600" w:lineRule="exact"/>
        <w:ind w:firstLine="632"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各类</w:t>
      </w:r>
      <w:r>
        <w:rPr>
          <w:rFonts w:ascii="Times New Roman" w:hAnsi="Times New Roman" w:eastAsia="仿宋_GB2312"/>
          <w:color w:val="000000"/>
          <w:kern w:val="0"/>
          <w:sz w:val="32"/>
          <w:szCs w:val="32"/>
        </w:rPr>
        <w:t>作品</w:t>
      </w:r>
      <w:r>
        <w:rPr>
          <w:rFonts w:hint="eastAsia" w:ascii="Times New Roman" w:hAnsi="Times New Roman" w:eastAsia="仿宋_GB2312"/>
          <w:color w:val="000000"/>
          <w:kern w:val="0"/>
          <w:sz w:val="32"/>
          <w:szCs w:val="32"/>
          <w:lang w:eastAsia="zh-CN"/>
        </w:rPr>
        <w:t>可根据</w:t>
      </w:r>
      <w:r>
        <w:rPr>
          <w:rFonts w:hint="eastAsia" w:ascii="Times New Roman" w:hAnsi="Times New Roman" w:eastAsia="仿宋_GB2312"/>
          <w:sz w:val="32"/>
          <w:szCs w:val="32"/>
          <w:lang w:eastAsia="zh-CN"/>
        </w:rPr>
        <w:t>选</w:t>
      </w:r>
      <w:r>
        <w:rPr>
          <w:rFonts w:hint="eastAsia" w:ascii="仿宋_GB2312" w:hAnsi="仿宋_GB2312" w:eastAsia="仿宋_GB2312" w:cs="仿宋_GB2312"/>
          <w:sz w:val="32"/>
          <w:szCs w:val="32"/>
          <w:lang w:eastAsia="zh-CN"/>
        </w:rPr>
        <w:t>题指南（见附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）进行创作</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所有作品须为</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月1日起至</w:t>
      </w:r>
      <w:r>
        <w:rPr>
          <w:rFonts w:hint="eastAsia" w:ascii="仿宋_GB2312" w:hAnsi="仿宋_GB2312" w:eastAsia="仿宋_GB2312" w:cs="仿宋_GB2312"/>
          <w:sz w:val="32"/>
          <w:szCs w:val="32"/>
        </w:rPr>
        <w:t>截止日期间在网络上发表的作品。</w:t>
      </w:r>
      <w:r>
        <w:rPr>
          <w:rFonts w:hint="eastAsia" w:ascii="仿宋_GB2312" w:hAnsi="仿宋_GB2312" w:eastAsia="仿宋_GB2312" w:cs="仿宋_GB2312"/>
          <w:color w:val="000000"/>
          <w:kern w:val="0"/>
          <w:sz w:val="32"/>
          <w:szCs w:val="32"/>
        </w:rPr>
        <w:t>作品征集时间</w:t>
      </w:r>
      <w:r>
        <w:rPr>
          <w:rFonts w:hint="eastAsia" w:ascii="仿宋_GB2312" w:hAnsi="仿宋_GB2312" w:eastAsia="仿宋_GB2312" w:cs="仿宋_GB2312"/>
          <w:color w:val="000000"/>
          <w:kern w:val="0"/>
          <w:sz w:val="32"/>
          <w:szCs w:val="32"/>
          <w:lang w:eastAsia="zh-CN"/>
        </w:rPr>
        <w:t>截至</w:t>
      </w:r>
      <w:r>
        <w:rPr>
          <w:rFonts w:hint="eastAsia" w:ascii="仿宋_GB2312" w:hAnsi="仿宋_GB2312" w:eastAsia="仿宋_GB2312" w:cs="仿宋_GB2312"/>
          <w:color w:val="000000"/>
          <w:kern w:val="0"/>
          <w:sz w:val="32"/>
          <w:szCs w:val="32"/>
        </w:rPr>
        <w:t>2023</w:t>
      </w:r>
      <w:r>
        <w:rPr>
          <w:rFonts w:hint="eastAsia" w:ascii="仿宋_GB2312" w:hAnsi="仿宋_GB2312" w:eastAsia="仿宋_GB2312" w:cs="仿宋_GB2312"/>
          <w:color w:val="000000"/>
          <w:kern w:val="0"/>
          <w:sz w:val="32"/>
          <w:szCs w:val="32"/>
          <w:lang w:val="en-US" w:eastAsia="zh-Hans"/>
        </w:rPr>
        <w:t>年</w:t>
      </w:r>
      <w:r>
        <w:rPr>
          <w:rFonts w:hint="eastAsia" w:ascii="仿宋_GB2312" w:hAnsi="仿宋_GB2312" w:eastAsia="仿宋_GB2312" w:cs="仿宋_GB2312"/>
          <w:color w:val="000000"/>
          <w:kern w:val="0"/>
          <w:sz w:val="32"/>
          <w:szCs w:val="32"/>
          <w:lang w:eastAsia="zh-Hans"/>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5日</w:t>
      </w:r>
      <w:r>
        <w:rPr>
          <w:rFonts w:ascii="Times New Roman" w:hAnsi="Times New Roman" w:eastAsia="仿宋_GB2312"/>
          <w:color w:val="000000"/>
          <w:kern w:val="0"/>
          <w:sz w:val="32"/>
          <w:szCs w:val="32"/>
        </w:rPr>
        <w:t>。</w:t>
      </w:r>
    </w:p>
    <w:p>
      <w:pPr>
        <w:wordWrap w:val="0"/>
        <w:spacing w:line="600" w:lineRule="exact"/>
        <w:ind w:firstLine="632" w:firstLineChars="200"/>
        <w:rPr>
          <w:rFonts w:ascii="楷体_GB2312" w:hAnsi="Times New Roman" w:eastAsia="楷体_GB2312"/>
          <w:b/>
          <w:bCs/>
          <w:sz w:val="32"/>
          <w:szCs w:val="32"/>
        </w:rPr>
      </w:pPr>
      <w:r>
        <w:rPr>
          <w:rFonts w:hint="eastAsia" w:ascii="楷体_GB2312" w:hAnsi="Times New Roman" w:eastAsia="楷体_GB2312"/>
          <w:b/>
          <w:bCs/>
          <w:sz w:val="32"/>
          <w:szCs w:val="32"/>
        </w:rPr>
        <w:t>（一）优秀网络文章</w:t>
      </w:r>
    </w:p>
    <w:p>
      <w:pPr>
        <w:wordWrap w:val="0"/>
        <w:spacing w:line="600" w:lineRule="exact"/>
        <w:ind w:firstLine="63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w:t>
      </w:r>
    </w:p>
    <w:p>
      <w:pPr>
        <w:wordWrap w:val="0"/>
        <w:spacing w:line="600" w:lineRule="exact"/>
        <w:ind w:firstLine="632" w:firstLineChars="200"/>
        <w:rPr>
          <w:rFonts w:ascii="楷体_GB2312" w:hAnsi="Times New Roman" w:eastAsia="楷体_GB2312"/>
          <w:b/>
          <w:bCs/>
          <w:sz w:val="32"/>
          <w:szCs w:val="32"/>
        </w:rPr>
      </w:pPr>
      <w:r>
        <w:rPr>
          <w:rFonts w:hint="eastAsia" w:ascii="楷体_GB2312" w:hAnsi="Times New Roman" w:eastAsia="楷体_GB2312"/>
          <w:b/>
          <w:bCs/>
          <w:sz w:val="32"/>
          <w:szCs w:val="32"/>
        </w:rPr>
        <w:t>（二）优秀工作案例</w:t>
      </w:r>
    </w:p>
    <w:p>
      <w:pPr>
        <w:wordWrap w:val="0"/>
        <w:spacing w:line="600" w:lineRule="exact"/>
        <w:ind w:firstLine="632" w:firstLineChars="200"/>
        <w:rPr>
          <w:rFonts w:hint="eastAsia" w:ascii="仿宋_GB2312" w:hAnsi="仿宋" w:eastAsia="仿宋_GB2312" w:cs="宋体"/>
          <w:color w:val="000000"/>
          <w:kern w:val="0"/>
          <w:sz w:val="32"/>
          <w:szCs w:val="32"/>
        </w:rPr>
      </w:pPr>
      <w:r>
        <w:rPr>
          <w:rFonts w:hint="eastAsia" w:ascii="仿宋_GB2312" w:hAnsi="仿宋_GB2312" w:eastAsia="仿宋_GB2312" w:cs="仿宋_GB2312"/>
          <w:kern w:val="0"/>
          <w:sz w:val="32"/>
          <w:szCs w:val="32"/>
        </w:rPr>
        <w:t>可围绕个人或团队（高校网络思政工作室、理论社团、心理咨询室、创新创业工作室等）在创新网络思想政治工作、提升师生网络素</w:t>
      </w:r>
      <w:r>
        <w:rPr>
          <w:rFonts w:hint="eastAsia" w:ascii="仿宋_GB2312" w:hAnsi="仿宋_GB2312" w:eastAsia="仿宋_GB2312" w:cs="仿宋_GB2312"/>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wordWrap w:val="0"/>
        <w:spacing w:line="600" w:lineRule="exact"/>
        <w:ind w:firstLine="63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案例内容应包括项目主题和思路、实施方法和过程、主要成效和经验、下一步加强和改进的计划等，要求文字简洁、重点突出，字数3000字以上，可配说明图片和视频。每件作品作者限3人以内。</w:t>
      </w:r>
    </w:p>
    <w:p>
      <w:pPr>
        <w:wordWrap w:val="0"/>
        <w:spacing w:line="600" w:lineRule="exact"/>
        <w:ind w:left="602"/>
        <w:rPr>
          <w:rFonts w:ascii="Times New Roman" w:hAnsi="Times New Roman" w:eastAsia="楷体_GB2312"/>
          <w:b/>
          <w:bCs/>
          <w:sz w:val="32"/>
          <w:szCs w:val="32"/>
          <w:highlight w:val="yellow"/>
        </w:rPr>
      </w:pPr>
      <w:r>
        <w:rPr>
          <w:rFonts w:ascii="Times New Roman" w:hAnsi="Times New Roman" w:eastAsia="楷体_GB2312"/>
          <w:b/>
          <w:bCs/>
          <w:sz w:val="32"/>
          <w:szCs w:val="32"/>
        </w:rPr>
        <w:t>（三）优秀微课</w:t>
      </w:r>
    </w:p>
    <w:p>
      <w:pPr>
        <w:wordWrap w:val="0"/>
        <w:spacing w:line="600" w:lineRule="exact"/>
        <w:ind w:firstLine="632" w:firstLineChars="200"/>
        <w:rPr>
          <w:rFonts w:ascii="Times New Roman" w:hAnsi="Times New Roman" w:eastAsia="仿宋_GB2312"/>
          <w:color w:val="000000"/>
          <w:kern w:val="0"/>
          <w:sz w:val="32"/>
          <w:szCs w:val="32"/>
        </w:rPr>
      </w:pPr>
      <w:r>
        <w:rPr>
          <w:rFonts w:hint="eastAsia" w:ascii="仿宋_GB2312" w:hAnsi="仿宋_GB2312" w:eastAsia="仿宋_GB2312" w:cs="仿宋_GB2312"/>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wordWrap w:val="0"/>
        <w:spacing w:line="600" w:lineRule="exact"/>
        <w:ind w:left="602"/>
        <w:rPr>
          <w:rFonts w:ascii="Times New Roman" w:hAnsi="Times New Roman" w:eastAsia="楷体_GB2312"/>
          <w:b/>
          <w:bCs/>
          <w:sz w:val="32"/>
          <w:szCs w:val="32"/>
        </w:rPr>
      </w:pPr>
      <w:r>
        <w:rPr>
          <w:rFonts w:ascii="Times New Roman" w:hAnsi="Times New Roman" w:eastAsia="楷体_GB2312"/>
          <w:b/>
          <w:bCs/>
          <w:sz w:val="32"/>
          <w:szCs w:val="32"/>
        </w:rPr>
        <w:t>（四）优秀新媒体作品</w:t>
      </w:r>
    </w:p>
    <w:p>
      <w:pPr>
        <w:wordWrap w:val="0"/>
        <w:spacing w:line="600" w:lineRule="exact"/>
        <w:ind w:firstLine="63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wordWrap w:val="0"/>
        <w:spacing w:line="600" w:lineRule="exact"/>
        <w:ind w:firstLine="632" w:firstLineChars="200"/>
        <w:rPr>
          <w:rFonts w:ascii="Times New Roman" w:hAnsi="Times New Roman" w:eastAsia="仿宋_GB2312"/>
          <w:color w:val="000000"/>
          <w:kern w:val="0"/>
          <w:sz w:val="32"/>
          <w:szCs w:val="32"/>
        </w:rPr>
      </w:pPr>
      <w:r>
        <w:rPr>
          <w:rFonts w:hint="eastAsia" w:ascii="仿宋_GB2312" w:hAnsi="仿宋_GB2312" w:eastAsia="仿宋_GB2312" w:cs="仿宋_GB2312"/>
          <w:color w:val="000000"/>
          <w:kern w:val="0"/>
          <w:sz w:val="32"/>
          <w:szCs w:val="32"/>
        </w:rPr>
        <w:t>视频类作品，片长不超过10分钟，</w:t>
      </w:r>
      <w:r>
        <w:rPr>
          <w:rFonts w:hint="eastAsia" w:ascii="仿宋_GB2312" w:hAnsi="仿宋_GB2312" w:eastAsia="仿宋_GB2312" w:cs="仿宋_GB2312"/>
          <w:sz w:val="32"/>
          <w:szCs w:val="32"/>
        </w:rPr>
        <w:t>文件格式为MP4，</w:t>
      </w:r>
      <w:r>
        <w:rPr>
          <w:rFonts w:hint="eastAsia" w:ascii="仿宋_GB2312" w:hAnsi="仿宋_GB2312" w:eastAsia="仿宋_GB2312" w:cs="仿宋_GB2312"/>
          <w:color w:val="000000"/>
          <w:kern w:val="0"/>
          <w:sz w:val="32"/>
          <w:szCs w:val="32"/>
        </w:rPr>
        <w:t>画质清晰，声音清楚，提倡标注字幕。图解类、长图类、漫画类作品，提交图片文件，JPEG格式。动图类作品，提交图片文件，GIF格式。H5页面类作品，提交网络链接。音频类作品，时长不超过5分钟，格式统一为MP3，以</w:t>
      </w:r>
      <w:r>
        <w:rPr>
          <w:rFonts w:hint="eastAsia" w:ascii="仿宋_GB2312" w:hAnsi="仿宋_GB2312" w:eastAsia="仿宋_GB2312" w:cs="仿宋_GB2312"/>
          <w:color w:val="000000"/>
          <w:kern w:val="0"/>
          <w:sz w:val="32"/>
          <w:szCs w:val="32"/>
          <w:lang w:eastAsia="zh-CN"/>
        </w:rPr>
        <w:t>Word</w:t>
      </w:r>
      <w:r>
        <w:rPr>
          <w:rFonts w:hint="eastAsia" w:ascii="仿宋_GB2312" w:hAnsi="仿宋_GB2312" w:eastAsia="仿宋_GB2312" w:cs="仿宋_GB2312"/>
          <w:color w:val="000000"/>
          <w:kern w:val="0"/>
          <w:sz w:val="32"/>
          <w:szCs w:val="32"/>
        </w:rPr>
        <w:t>形式提供音频文字，保证音质清晰流畅，有听觉美感，可根据需要配音效或进行其他后期制作。每件作品作者限6人以内。</w:t>
      </w:r>
    </w:p>
    <w:p>
      <w:pPr>
        <w:wordWrap w:val="0"/>
        <w:spacing w:line="600" w:lineRule="exact"/>
        <w:ind w:firstLine="632" w:firstLineChars="200"/>
        <w:rPr>
          <w:rFonts w:ascii="黑体" w:hAnsi="黑体" w:eastAsia="黑体"/>
          <w:sz w:val="32"/>
          <w:szCs w:val="32"/>
        </w:rPr>
      </w:pPr>
      <w:r>
        <w:rPr>
          <w:rFonts w:hint="eastAsia" w:ascii="黑体" w:hAnsi="黑体" w:eastAsia="黑体"/>
          <w:sz w:val="32"/>
          <w:szCs w:val="32"/>
        </w:rPr>
        <w:t>五、有关要求</w:t>
      </w:r>
    </w:p>
    <w:p>
      <w:pPr>
        <w:wordWrap w:val="0"/>
        <w:spacing w:line="600" w:lineRule="exact"/>
        <w:ind w:firstLine="632"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color w:val="000000"/>
          <w:kern w:val="0"/>
          <w:sz w:val="32"/>
          <w:szCs w:val="32"/>
        </w:rPr>
        <w:t>省（部、厅）属普通高等学校数每校可推荐每类作品不超过1件，各设区市委教育工委可推荐每类作品不超过2件（属地普通高等学校数不超过3所的，推荐数量减半）。入选全国、全省网络教育名师培育计划的每人可不占单位指标申报1件作品。</w:t>
      </w:r>
      <w:r>
        <w:rPr>
          <w:rFonts w:hint="eastAsia" w:ascii="仿宋_GB2312" w:hAnsi="仿宋_GB2312" w:eastAsia="仿宋_GB2312" w:cs="仿宋_GB2312"/>
          <w:b w:val="0"/>
          <w:bCs w:val="0"/>
          <w:sz w:val="32"/>
          <w:szCs w:val="32"/>
        </w:rPr>
        <w:t>重复推荐的视为放弃参与资格。</w:t>
      </w:r>
    </w:p>
    <w:p>
      <w:pPr>
        <w:wordWrap w:val="0"/>
        <w:spacing w:line="580" w:lineRule="exact"/>
        <w:ind w:firstLine="60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2.各地各高校应认真填写</w:t>
      </w:r>
      <w:r>
        <w:rPr>
          <w:rFonts w:hint="eastAsia" w:ascii="仿宋_GB2312" w:hAnsi="仿宋_GB2312" w:eastAsia="仿宋_GB2312" w:cs="仿宋_GB2312"/>
          <w:b w:val="0"/>
          <w:bCs w:val="0"/>
          <w:color w:val="000000"/>
          <w:kern w:val="0"/>
          <w:sz w:val="32"/>
          <w:szCs w:val="32"/>
        </w:rPr>
        <w:t>《第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届全省高校网络教育优秀作品推选展示活动作品征集信息表》（附2）和《第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届全省高校网络教育优秀作品推选展示活动作品征集汇总表》（附3），</w:t>
      </w:r>
      <w:r>
        <w:rPr>
          <w:rFonts w:hint="eastAsia" w:ascii="仿宋_GB2312" w:hAnsi="仿宋_GB2312" w:eastAsia="仿宋_GB2312" w:cs="仿宋_GB2312"/>
          <w:b w:val="0"/>
          <w:bCs w:val="0"/>
          <w:sz w:val="32"/>
          <w:szCs w:val="32"/>
        </w:rPr>
        <w:t>并将</w:t>
      </w:r>
      <w:r>
        <w:rPr>
          <w:rFonts w:hint="eastAsia" w:ascii="仿宋_GB2312" w:hAnsi="仿宋_GB2312" w:eastAsia="仿宋_GB2312" w:cs="仿宋_GB2312"/>
          <w:b w:val="0"/>
          <w:bCs w:val="0"/>
          <w:sz w:val="32"/>
          <w:szCs w:val="32"/>
          <w:lang w:eastAsia="zh-CN"/>
        </w:rPr>
        <w:t>Word</w:t>
      </w:r>
      <w:r>
        <w:rPr>
          <w:rFonts w:hint="eastAsia" w:ascii="仿宋_GB2312" w:hAnsi="仿宋_GB2312" w:eastAsia="仿宋_GB2312" w:cs="仿宋_GB2312"/>
          <w:b w:val="0"/>
          <w:bCs w:val="0"/>
          <w:sz w:val="32"/>
          <w:szCs w:val="32"/>
        </w:rPr>
        <w:t>文档以及加盖单位公章后的扫描件（PDF版）发送至指定邮箱；同时将相关上述表格及作品按类别存入文件夹后，拷入U盘于</w:t>
      </w:r>
      <w:r>
        <w:rPr>
          <w:rFonts w:hint="default"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default" w:ascii="仿宋_GB2312" w:hAnsi="仿宋_GB2312" w:eastAsia="仿宋_GB2312" w:cs="仿宋_GB2312"/>
          <w:b w:val="0"/>
          <w:bCs w:val="0"/>
          <w:sz w:val="32"/>
          <w:szCs w:val="32"/>
          <w:lang w:val="en"/>
        </w:rPr>
        <w:t>15</w:t>
      </w:r>
      <w:r>
        <w:rPr>
          <w:rFonts w:hint="eastAsia" w:ascii="仿宋_GB2312" w:hAnsi="仿宋_GB2312" w:eastAsia="仿宋_GB2312" w:cs="仿宋_GB2312"/>
          <w:b w:val="0"/>
          <w:bCs w:val="0"/>
          <w:sz w:val="32"/>
          <w:szCs w:val="32"/>
        </w:rPr>
        <w:t>日前寄达省高校网络思政工作中心。逾期视同放弃推荐。各子文件夹命名方式为“作品类别+推荐单位名称”。</w:t>
      </w:r>
    </w:p>
    <w:p>
      <w:pPr>
        <w:keepNext w:val="0"/>
        <w:keepLines w:val="0"/>
        <w:pageBreakBefore w:val="0"/>
        <w:widowControl w:val="0"/>
        <w:kinsoku/>
        <w:wordWrap w:val="0"/>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wordWrap w:val="0"/>
        <w:spacing w:line="600" w:lineRule="exact"/>
        <w:ind w:firstLine="632" w:firstLineChars="200"/>
        <w:rPr>
          <w:rFonts w:hint="eastAsia" w:ascii="仿宋_GB2312" w:hAnsi="仿宋_GB2312" w:eastAsia="仿宋_GB2312" w:cs="仿宋_GB2312"/>
          <w:b w:val="0"/>
          <w:bCs w:val="0"/>
          <w:color w:val="000000"/>
          <w:kern w:val="0"/>
          <w:sz w:val="32"/>
          <w:szCs w:val="32"/>
        </w:rPr>
      </w:pPr>
    </w:p>
    <w:p>
      <w:pPr>
        <w:pStyle w:val="2"/>
        <w:ind w:left="0" w:leftChars="0" w:firstLine="0" w:firstLineChars="0"/>
        <w:rPr>
          <w:rFonts w:hint="eastAsia" w:ascii="仿宋_GB2312" w:hAnsi="仿宋_GB2312" w:eastAsia="仿宋_GB2312" w:cs="仿宋_GB2312"/>
          <w:b w:val="0"/>
          <w:bCs w:val="0"/>
          <w:color w:val="000000"/>
          <w:kern w:val="0"/>
          <w:sz w:val="32"/>
          <w:szCs w:val="32"/>
        </w:rPr>
      </w:pPr>
    </w:p>
    <w:p>
      <w:pPr>
        <w:wordWrap w:val="0"/>
        <w:spacing w:line="600" w:lineRule="exact"/>
        <w:ind w:left="1908" w:leftChars="304" w:hanging="948" w:hangingChars="3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附</w:t>
      </w:r>
      <w:r>
        <w:rPr>
          <w:rFonts w:hint="eastAsia" w:ascii="仿宋_GB2312" w:hAnsi="仿宋_GB2312" w:eastAsia="仿宋_GB2312" w:cs="仿宋_GB2312"/>
          <w:b w:val="0"/>
          <w:bCs w:val="0"/>
          <w:color w:val="000000"/>
          <w:kern w:val="0"/>
          <w:sz w:val="32"/>
          <w:szCs w:val="32"/>
          <w:lang w:eastAsia="zh-CN"/>
        </w:rPr>
        <w:t>件</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rPr>
        <w:t>1.第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届全省高校网络教育优秀作品推选展示活动作品创作选题指南</w:t>
      </w:r>
    </w:p>
    <w:p>
      <w:pPr>
        <w:numPr>
          <w:ilvl w:val="0"/>
          <w:numId w:val="0"/>
        </w:numPr>
        <w:wordWrap w:val="0"/>
        <w:spacing w:line="600" w:lineRule="exact"/>
        <w:ind w:left="1877" w:leftChars="594" w:firstLine="0" w:firstLineChars="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2-2.</w:t>
      </w:r>
      <w:r>
        <w:rPr>
          <w:rFonts w:hint="eastAsia" w:ascii="仿宋_GB2312" w:hAnsi="仿宋_GB2312" w:eastAsia="仿宋_GB2312" w:cs="仿宋_GB2312"/>
          <w:b w:val="0"/>
          <w:bCs w:val="0"/>
          <w:color w:val="000000"/>
          <w:kern w:val="0"/>
          <w:sz w:val="32"/>
          <w:szCs w:val="32"/>
        </w:rPr>
        <w:t>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届全省高校网络教育优秀作品推选展示活动作品征集信息表</w:t>
      </w:r>
    </w:p>
    <w:p>
      <w:pPr>
        <w:numPr>
          <w:ilvl w:val="0"/>
          <w:numId w:val="0"/>
        </w:numPr>
        <w:wordWrap w:val="0"/>
        <w:spacing w:line="600" w:lineRule="exact"/>
        <w:ind w:left="1877" w:leftChars="594" w:firstLine="0" w:firstLineChars="0"/>
        <w:rPr>
          <w:rFonts w:hint="eastAsia" w:ascii="仿宋_GB2312" w:hAnsi="仿宋_GB2312" w:eastAsia="仿宋_GB2312" w:cs="仿宋_GB2312"/>
          <w:b w:val="0"/>
          <w:bCs w:val="0"/>
          <w:sz w:val="21"/>
          <w:szCs w:val="24"/>
        </w:rPr>
      </w:pP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rPr>
        <w:t>3.第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届全省高校网络教育优秀作品推选展示活动作品征集汇总表</w:t>
      </w:r>
    </w:p>
    <w:p>
      <w:pPr>
        <w:wordWrap w:val="0"/>
        <w:spacing w:line="600" w:lineRule="exact"/>
        <w:jc w:val="right"/>
        <w:rPr>
          <w:rFonts w:ascii="Times New Roman" w:hAnsi="Times New Roman" w:eastAsia="仿宋_GB2312"/>
          <w:color w:val="000000"/>
          <w:kern w:val="0"/>
          <w:sz w:val="32"/>
          <w:szCs w:val="32"/>
        </w:rPr>
      </w:pPr>
    </w:p>
    <w:p>
      <w:pPr>
        <w:wordWrap w:val="0"/>
        <w:spacing w:line="560" w:lineRule="exact"/>
        <w:ind w:right="1200"/>
        <w:jc w:val="left"/>
        <w:rPr>
          <w:rFonts w:hint="eastAsia" w:ascii="黑体" w:hAnsi="黑体" w:eastAsia="黑体" w:cs="黑体"/>
          <w:bCs/>
          <w:color w:val="000000"/>
          <w:sz w:val="32"/>
          <w:szCs w:val="32"/>
        </w:rPr>
      </w:pPr>
      <w:r>
        <w:rPr>
          <w:rFonts w:ascii="仿宋_GB2312" w:hAnsi="仿宋" w:eastAsia="仿宋_GB2312" w:cs="宋体"/>
          <w:color w:val="000000"/>
          <w:kern w:val="0"/>
          <w:sz w:val="32"/>
          <w:szCs w:val="32"/>
        </w:rPr>
        <w:br w:type="page"/>
      </w:r>
      <w:r>
        <w:rPr>
          <w:rFonts w:hint="eastAsia" w:ascii="黑体" w:hAnsi="黑体" w:eastAsia="黑体" w:cs="黑体"/>
          <w:bCs/>
          <w:color w:val="000000"/>
          <w:sz w:val="32"/>
          <w:szCs w:val="32"/>
        </w:rPr>
        <w:t>附</w:t>
      </w:r>
      <w:r>
        <w:rPr>
          <w:rFonts w:hint="eastAsia" w:ascii="黑体" w:hAnsi="黑体" w:eastAsia="黑体" w:cs="黑体"/>
          <w:bCs/>
          <w:color w:val="000000"/>
          <w:sz w:val="32"/>
          <w:szCs w:val="32"/>
          <w:lang w:eastAsia="zh-CN"/>
        </w:rPr>
        <w:t>件</w:t>
      </w:r>
      <w:r>
        <w:rPr>
          <w:rFonts w:hint="eastAsia" w:ascii="黑体" w:hAnsi="黑体" w:eastAsia="黑体" w:cs="黑体"/>
          <w:bCs/>
          <w:color w:val="000000"/>
          <w:sz w:val="32"/>
          <w:szCs w:val="32"/>
          <w:lang w:val="en-US" w:eastAsia="zh-CN"/>
        </w:rPr>
        <w:t>2-</w:t>
      </w:r>
      <w:r>
        <w:rPr>
          <w:rFonts w:hint="eastAsia" w:ascii="黑体" w:hAnsi="黑体" w:eastAsia="黑体" w:cs="黑体"/>
          <w:bCs/>
          <w:color w:val="000000"/>
          <w:sz w:val="32"/>
          <w:szCs w:val="32"/>
        </w:rPr>
        <w:t>1</w:t>
      </w:r>
    </w:p>
    <w:p>
      <w:pPr>
        <w:widowControl w:val="0"/>
        <w:spacing w:after="120" w:line="560" w:lineRule="exact"/>
        <w:ind w:firstLine="196" w:firstLineChars="100"/>
        <w:jc w:val="both"/>
        <w:rPr>
          <w:rFonts w:hint="eastAsia" w:ascii="Calibri" w:hAnsi="Calibri" w:eastAsia="宋体" w:cs="Times New Roman"/>
          <w:kern w:val="0"/>
          <w:sz w:val="20"/>
          <w:szCs w:val="20"/>
          <w:lang w:val="en-US" w:eastAsia="zh-CN" w:bidi="ar-SA"/>
        </w:rPr>
      </w:pPr>
    </w:p>
    <w:p>
      <w:pPr>
        <w:wordWrap w:val="0"/>
        <w:spacing w:line="56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w:t>
      </w:r>
      <w:r>
        <w:rPr>
          <w:rFonts w:hint="eastAsia" w:ascii="方正小标宋简体" w:eastAsia="方正小标宋简体"/>
          <w:color w:val="000000"/>
          <w:sz w:val="44"/>
          <w:szCs w:val="44"/>
          <w:lang w:val="en-US" w:eastAsia="zh-Hans"/>
        </w:rPr>
        <w:t>七</w:t>
      </w:r>
      <w:r>
        <w:rPr>
          <w:rFonts w:hint="eastAsia" w:ascii="方正小标宋简体" w:hAnsi="Times New Roman" w:eastAsia="方正小标宋简体"/>
          <w:color w:val="000000"/>
          <w:sz w:val="44"/>
          <w:szCs w:val="44"/>
        </w:rPr>
        <w:t>届全省高校网络教育优秀作品推选</w:t>
      </w:r>
    </w:p>
    <w:p>
      <w:pPr>
        <w:wordWrap w:val="0"/>
        <w:spacing w:line="560" w:lineRule="exact"/>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展示活动作品创作选题指南</w:t>
      </w:r>
    </w:p>
    <w:p>
      <w:pPr>
        <w:keepNext w:val="0"/>
        <w:keepLines w:val="0"/>
        <w:pageBreakBefore w:val="0"/>
        <w:widowControl w:val="0"/>
        <w:kinsoku/>
        <w:wordWrap w:val="0"/>
        <w:topLinePunct w:val="0"/>
        <w:autoSpaceDE/>
        <w:autoSpaceDN/>
        <w:bidi w:val="0"/>
        <w:snapToGrid/>
        <w:spacing w:line="600" w:lineRule="exact"/>
        <w:ind w:firstLine="0" w:firstLineChars="0"/>
        <w:jc w:val="left"/>
        <w:textAlignment w:val="auto"/>
        <w:rPr>
          <w:rFonts w:hint="eastAsia" w:ascii="Times New Roman" w:hAnsi="Times New Roman" w:eastAsia="仿宋_GB2312" w:cs="Times New Roman"/>
          <w:b/>
          <w:bCs/>
          <w:kern w:val="2"/>
          <w:sz w:val="32"/>
          <w:szCs w:val="32"/>
          <w:lang w:val="en-US" w:eastAsia="zh-CN" w:bidi="ar-SA"/>
        </w:rPr>
      </w:pP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1.学习宣传习近平新时代中国特色社会主义思想，</w:t>
      </w:r>
      <w:r>
        <w:rPr>
          <w:rFonts w:hint="eastAsia" w:ascii="仿宋_GB2312" w:hAnsi="仿宋_GB2312" w:eastAsia="仿宋_GB2312" w:cs="仿宋_GB2312"/>
          <w:color w:val="000000"/>
          <w:kern w:val="0"/>
          <w:sz w:val="32"/>
          <w:szCs w:val="32"/>
          <w:lang w:val="en-US" w:eastAsia="zh-Hans" w:bidi="ar-SA"/>
        </w:rPr>
        <w:t>深刻领悟</w:t>
      </w:r>
      <w:r>
        <w:rPr>
          <w:rFonts w:hint="eastAsia" w:ascii="仿宋_GB2312" w:hAnsi="仿宋_GB2312" w:eastAsia="仿宋_GB2312" w:cs="仿宋_GB2312"/>
          <w:kern w:val="0"/>
          <w:sz w:val="32"/>
          <w:szCs w:val="32"/>
          <w:lang w:val="en-US" w:eastAsia="zh-CN" w:bidi="ar-SA"/>
        </w:rPr>
        <w:t>“两个确立”的决定性意义，</w:t>
      </w:r>
      <w:r>
        <w:rPr>
          <w:rFonts w:hint="eastAsia" w:ascii="仿宋_GB2312" w:hAnsi="仿宋_GB2312" w:eastAsia="仿宋_GB2312" w:cs="仿宋_GB2312"/>
          <w:kern w:val="0"/>
          <w:sz w:val="32"/>
          <w:szCs w:val="32"/>
          <w:lang w:val="en-US" w:eastAsia="zh-Hans" w:bidi="ar-SA"/>
        </w:rPr>
        <w:t>增强“四个意识”</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坚定“四个自信”</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做到“两个维护”</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CN" w:bidi="ar-SA"/>
        </w:rPr>
        <w:t>对</w:t>
      </w:r>
      <w:r>
        <w:rPr>
          <w:rFonts w:hint="eastAsia" w:ascii="仿宋_GB2312" w:hAnsi="仿宋_GB2312" w:eastAsia="仿宋_GB2312" w:cs="仿宋_GB2312"/>
          <w:color w:val="000000"/>
          <w:kern w:val="0"/>
          <w:sz w:val="32"/>
          <w:szCs w:val="32"/>
          <w:lang w:val="en-US" w:eastAsia="zh-CN" w:bidi="ar-SA"/>
        </w:rPr>
        <w:t>“十个明确”</w:t>
      </w:r>
      <w:r>
        <w:rPr>
          <w:rFonts w:hint="eastAsia" w:ascii="仿宋_GB2312" w:hAnsi="仿宋_GB2312" w:eastAsia="仿宋_GB2312" w:cs="仿宋_GB2312"/>
          <w:color w:val="000000"/>
          <w:kern w:val="0"/>
          <w:sz w:val="32"/>
          <w:szCs w:val="32"/>
          <w:lang w:val="en-US" w:eastAsia="zh-Hans" w:bidi="ar-SA"/>
        </w:rPr>
        <w:t>“十四个坚持”</w:t>
      </w:r>
      <w:r>
        <w:rPr>
          <w:rFonts w:hint="eastAsia" w:ascii="仿宋_GB2312" w:hAnsi="仿宋_GB2312" w:eastAsia="仿宋_GB2312" w:cs="仿宋_GB2312"/>
          <w:color w:val="000000"/>
          <w:kern w:val="0"/>
          <w:sz w:val="32"/>
          <w:szCs w:val="32"/>
          <w:lang w:val="en-US" w:eastAsia="zh-CN" w:bidi="ar-SA"/>
        </w:rPr>
        <w:t>“十三个方面成就”蕴含的重大思想观点进行宣传介绍</w:t>
      </w:r>
      <w:r>
        <w:rPr>
          <w:rFonts w:hint="default"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Hans" w:bidi="ar-SA"/>
        </w:rPr>
        <w:t>坚持学思用贯通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知信行统一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做到以学铸魂</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以学增智</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以学正风</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以学促干</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0"/>
          <w:sz w:val="32"/>
          <w:szCs w:val="32"/>
          <w:lang w:val="en-US" w:eastAsia="zh-CN" w:bidi="ar-SA"/>
        </w:rPr>
        <w:t>学习宣传</w:t>
      </w:r>
      <w:r>
        <w:rPr>
          <w:rFonts w:hint="eastAsia" w:ascii="仿宋_GB2312" w:hAnsi="仿宋_GB2312" w:eastAsia="仿宋_GB2312" w:cs="仿宋_GB2312"/>
          <w:color w:val="000000"/>
          <w:kern w:val="0"/>
          <w:sz w:val="32"/>
          <w:szCs w:val="32"/>
          <w:lang w:val="en-US" w:eastAsia="zh-Hans" w:bidi="ar-SA"/>
        </w:rPr>
        <w:t>党的二十大精神</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全面准确深入宣传党的二十大报告确立的重大理论观点和重大战略思想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围绕“七个讲清楚”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聚焦贯彻新发展理念</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构建新发展格局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推动高质量发展等内容</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引导青年学生为全面建设社会主义现代化国家</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全面推进中华民族伟大复兴而团结奋斗</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3</w:t>
      </w:r>
      <w:r>
        <w:rPr>
          <w:rFonts w:hint="eastAsia" w:ascii="仿宋_GB2312" w:hAnsi="仿宋_GB2312" w:eastAsia="仿宋_GB2312" w:cs="仿宋_GB2312"/>
          <w:color w:val="000000"/>
          <w:kern w:val="0"/>
          <w:sz w:val="32"/>
          <w:szCs w:val="32"/>
          <w:lang w:val="en-US" w:eastAsia="zh-Hans" w:bidi="ar-SA"/>
        </w:rPr>
        <w:t>.学习宣传习</w:t>
      </w:r>
      <w:r>
        <w:rPr>
          <w:rFonts w:hint="eastAsia" w:ascii="仿宋_GB2312" w:hAnsi="仿宋_GB2312" w:eastAsia="仿宋_GB2312" w:cs="仿宋_GB2312"/>
          <w:color w:val="000000"/>
          <w:kern w:val="0"/>
          <w:sz w:val="32"/>
          <w:szCs w:val="32"/>
          <w:lang w:val="en-US" w:eastAsia="zh-CN" w:bidi="ar-SA"/>
        </w:rPr>
        <w:t>近平总书记重要讲话精神，结合习近平总书记工作过的重要地方、党的十八大以来习近平总书记国内考察的重要足迹</w:t>
      </w:r>
      <w:r>
        <w:rPr>
          <w:rFonts w:hint="eastAsia" w:ascii="仿宋_GB2312" w:hAnsi="仿宋_GB2312" w:eastAsia="仿宋_GB2312" w:cs="仿宋_GB2312"/>
          <w:b w:val="0"/>
          <w:bCs w:val="0"/>
          <w:color w:val="000000"/>
          <w:kern w:val="0"/>
          <w:sz w:val="32"/>
          <w:szCs w:val="32"/>
          <w:lang w:val="en-US" w:eastAsia="zh-CN" w:bidi="ar-SA"/>
        </w:rPr>
        <w:t>，特别是习近平总书记来闽考察重要讲话精神和在福建工作期间的重要理念、重大实践，</w:t>
      </w:r>
      <w:r>
        <w:rPr>
          <w:rFonts w:hint="eastAsia" w:ascii="仿宋_GB2312" w:hAnsi="仿宋_GB2312" w:eastAsia="仿宋_GB2312" w:cs="仿宋_GB2312"/>
          <w:color w:val="000000"/>
          <w:kern w:val="0"/>
          <w:sz w:val="32"/>
          <w:szCs w:val="32"/>
          <w:lang w:val="en-US" w:eastAsia="zh-CN" w:bidi="ar-SA"/>
        </w:rPr>
        <w:t>在寻访实践中重温习近平总书记有关重要论述的精神要义。</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4</w:t>
      </w:r>
      <w:r>
        <w:rPr>
          <w:rFonts w:hint="eastAsia" w:ascii="仿宋_GB2312" w:hAnsi="仿宋_GB2312" w:eastAsia="仿宋_GB2312" w:cs="仿宋_GB2312"/>
          <w:color w:val="000000"/>
          <w:kern w:val="0"/>
          <w:sz w:val="32"/>
          <w:szCs w:val="32"/>
          <w:lang w:val="en-US" w:eastAsia="zh-CN" w:bidi="ar-SA"/>
        </w:rPr>
        <w:t>.学习宣传习近平总书记关于教育的重要论述，结合习近平总书记在学校考察、给师生和教育界</w:t>
      </w:r>
      <w:r>
        <w:rPr>
          <w:rFonts w:hint="eastAsia" w:ascii="仿宋_GB2312" w:hAnsi="仿宋_GB2312" w:eastAsia="仿宋_GB2312" w:cs="仿宋_GB2312"/>
          <w:color w:val="000000"/>
          <w:kern w:val="0"/>
          <w:sz w:val="32"/>
          <w:szCs w:val="32"/>
          <w:lang w:val="en-US" w:eastAsia="zh-Hans" w:bidi="ar-SA"/>
        </w:rPr>
        <w:t>致信</w:t>
      </w:r>
      <w:r>
        <w:rPr>
          <w:rFonts w:hint="eastAsia" w:ascii="仿宋_GB2312" w:hAnsi="仿宋_GB2312" w:eastAsia="仿宋_GB2312" w:cs="仿宋_GB2312"/>
          <w:color w:val="000000"/>
          <w:kern w:val="0"/>
          <w:sz w:val="32"/>
          <w:szCs w:val="32"/>
          <w:lang w:val="en-US" w:eastAsia="zh-CN" w:bidi="ar-SA"/>
        </w:rPr>
        <w:t>回信、出席</w:t>
      </w:r>
      <w:r>
        <w:rPr>
          <w:rFonts w:hint="eastAsia" w:ascii="仿宋_GB2312" w:hAnsi="仿宋_GB2312" w:eastAsia="仿宋_GB2312" w:cs="仿宋_GB2312"/>
          <w:color w:val="000000"/>
          <w:kern w:val="0"/>
          <w:sz w:val="32"/>
          <w:szCs w:val="32"/>
          <w:lang w:val="en-US" w:eastAsia="zh-Hans" w:bidi="ar-SA"/>
        </w:rPr>
        <w:t>全国高校思想政治工作会议</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全国教育大会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学校思想政治理论课教师座谈会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CN" w:bidi="ar-SA"/>
        </w:rPr>
        <w:t>中央人才工作会议、两院院士大会等重要会议时对教育工作作出的重要指示，</w:t>
      </w:r>
      <w:r>
        <w:rPr>
          <w:rFonts w:hint="eastAsia" w:ascii="仿宋_GB2312" w:hAnsi="仿宋_GB2312" w:eastAsia="仿宋_GB2312" w:cs="仿宋_GB2312"/>
          <w:b w:val="0"/>
          <w:bCs w:val="0"/>
          <w:color w:val="000000"/>
          <w:kern w:val="0"/>
          <w:sz w:val="32"/>
          <w:szCs w:val="32"/>
          <w:lang w:val="en-US" w:eastAsia="zh-CN" w:bidi="ar-SA"/>
        </w:rPr>
        <w:t>特别是习近平总书记对福建教育的重要批示指示，</w:t>
      </w:r>
      <w:r>
        <w:rPr>
          <w:rFonts w:hint="eastAsia" w:ascii="仿宋_GB2312" w:hAnsi="仿宋_GB2312" w:eastAsia="仿宋_GB2312" w:cs="仿宋_GB2312"/>
          <w:color w:val="000000"/>
          <w:kern w:val="0"/>
          <w:sz w:val="32"/>
          <w:szCs w:val="32"/>
          <w:lang w:val="en-US" w:eastAsia="zh-Hans" w:bidi="ar-SA"/>
        </w:rPr>
        <w:t>围绕实施科教兴国战略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人才强国战略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创新驱动发展战略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引导青年学生砥砺成才</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担当使命</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5</w:t>
      </w:r>
      <w:r>
        <w:rPr>
          <w:rFonts w:hint="eastAsia" w:ascii="仿宋_GB2312" w:hAnsi="仿宋_GB2312" w:eastAsia="仿宋_GB2312" w:cs="仿宋_GB2312"/>
          <w:color w:val="000000"/>
          <w:kern w:val="0"/>
          <w:sz w:val="32"/>
          <w:szCs w:val="32"/>
          <w:lang w:val="en-US" w:eastAsia="zh-CN" w:bidi="ar-SA"/>
        </w:rPr>
        <w:t>.学习宣传习近平总书记关于爱国主义教育的重要论述，表达青年学生的爱国之情、强国之志、报国之行。</w:t>
      </w:r>
    </w:p>
    <w:p>
      <w:pPr>
        <w:keepNext w:val="0"/>
        <w:keepLines w:val="0"/>
        <w:pageBreakBefore w:val="0"/>
        <w:widowControl w:val="0"/>
        <w:kinsoku/>
        <w:wordWrap w:val="0"/>
        <w:topLinePunct w:val="0"/>
        <w:autoSpaceDE/>
        <w:autoSpaceDN/>
        <w:bidi w:val="0"/>
        <w:adjustRightInd w:val="0"/>
        <w:snapToGrid/>
        <w:spacing w:line="600" w:lineRule="exact"/>
        <w:ind w:firstLine="632"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CN" w:bidi="ar-SA"/>
        </w:rPr>
        <w:t>6</w:t>
      </w:r>
      <w:r>
        <w:rPr>
          <w:rFonts w:hint="eastAsia" w:ascii="仿宋_GB2312" w:hAnsi="仿宋_GB2312" w:eastAsia="仿宋_GB2312" w:cs="仿宋_GB2312"/>
          <w:color w:val="000000"/>
          <w:kern w:val="0"/>
          <w:sz w:val="32"/>
          <w:szCs w:val="32"/>
          <w:lang w:val="en-US" w:eastAsia="zh-CN" w:bidi="ar-SA"/>
        </w:rPr>
        <w:t>.学习宣传习近平</w:t>
      </w:r>
      <w:r>
        <w:rPr>
          <w:rFonts w:hint="eastAsia" w:ascii="仿宋_GB2312" w:hAnsi="仿宋_GB2312" w:eastAsia="仿宋_GB2312" w:cs="仿宋_GB2312"/>
          <w:color w:val="000000"/>
          <w:kern w:val="0"/>
          <w:sz w:val="32"/>
          <w:szCs w:val="32"/>
          <w:lang w:val="en-US" w:eastAsia="zh-Hans" w:bidi="ar-SA"/>
        </w:rPr>
        <w:t>总书记关于网络强国的重要思想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引导青年学生守护网络安全</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投身信息化</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数字化</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智能化建设</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adjustRightInd w:val="0"/>
        <w:snapToGrid/>
        <w:spacing w:line="600" w:lineRule="exact"/>
        <w:ind w:firstLine="632"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7</w:t>
      </w:r>
      <w:r>
        <w:rPr>
          <w:rFonts w:hint="eastAsia" w:ascii="仿宋_GB2312" w:hAnsi="仿宋_GB2312" w:eastAsia="仿宋_GB2312" w:cs="仿宋_GB2312"/>
          <w:color w:val="000000"/>
          <w:kern w:val="0"/>
          <w:sz w:val="32"/>
          <w:szCs w:val="32"/>
          <w:lang w:val="en-US" w:eastAsia="zh-Hans" w:bidi="ar-SA"/>
        </w:rPr>
        <w:t>.学习宣传习近平</w:t>
      </w:r>
      <w:r>
        <w:rPr>
          <w:rFonts w:hint="eastAsia" w:ascii="仿宋_GB2312" w:hAnsi="仿宋_GB2312" w:eastAsia="仿宋_GB2312" w:cs="仿宋_GB2312"/>
          <w:color w:val="000000"/>
          <w:kern w:val="0"/>
          <w:sz w:val="32"/>
          <w:szCs w:val="32"/>
          <w:lang w:val="en-US" w:eastAsia="zh-CN" w:bidi="ar-SA"/>
        </w:rPr>
        <w:t>法治思想，弘扬社会主义法治理念、法治精神，培育社会主义法治文化，</w:t>
      </w:r>
      <w:r>
        <w:rPr>
          <w:rFonts w:hint="eastAsia" w:ascii="仿宋_GB2312" w:hAnsi="仿宋_GB2312" w:eastAsia="仿宋_GB2312" w:cs="仿宋_GB2312"/>
          <w:kern w:val="0"/>
          <w:sz w:val="32"/>
          <w:szCs w:val="32"/>
          <w:lang w:val="en-US" w:eastAsia="zh-CN" w:bidi="ar-SA"/>
        </w:rPr>
        <w:t>不断提升法治意识和法治素养，自觉尊法学法守法用法。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default" w:ascii="仿宋_GB2312" w:hAnsi="仿宋_GB2312" w:eastAsia="仿宋_GB2312" w:cs="仿宋_GB2312"/>
          <w:kern w:val="0"/>
          <w:sz w:val="32"/>
          <w:szCs w:val="32"/>
          <w:lang w:eastAsia="zh-Hans" w:bidi="ar-SA"/>
        </w:rPr>
      </w:pPr>
      <w:r>
        <w:rPr>
          <w:rFonts w:hint="default" w:ascii="仿宋_GB2312" w:hAnsi="仿宋_GB2312" w:eastAsia="仿宋_GB2312" w:cs="仿宋_GB2312"/>
          <w:kern w:val="0"/>
          <w:sz w:val="32"/>
          <w:szCs w:val="32"/>
          <w:lang w:eastAsia="zh-CN" w:bidi="ar-SA"/>
        </w:rPr>
        <w:t>8</w:t>
      </w:r>
      <w:r>
        <w:rPr>
          <w:rFonts w:hint="eastAsia" w:ascii="仿宋_GB2312" w:hAnsi="仿宋_GB2312" w:eastAsia="仿宋_GB2312" w:cs="仿宋_GB2312"/>
          <w:kern w:val="0"/>
          <w:sz w:val="32"/>
          <w:szCs w:val="32"/>
          <w:lang w:val="en-US" w:eastAsia="zh-Hans" w:bidi="ar-SA"/>
        </w:rPr>
        <w:t>.深入开展以党史为重点的“四史”宣传教育</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color w:val="000000"/>
          <w:kern w:val="0"/>
          <w:sz w:val="32"/>
          <w:szCs w:val="32"/>
        </w:rPr>
        <w:t>学习宣传中国共产党人的精神谱系，弘扬伟大建党精神，用好红色资源，发扬红色传统，传承红色基因，赓续共产党人精神血脉。</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kern w:val="0"/>
          <w:sz w:val="32"/>
          <w:szCs w:val="32"/>
          <w:lang w:eastAsia="zh-Hans" w:bidi="ar-SA"/>
        </w:rPr>
        <w:t>9</w:t>
      </w:r>
      <w:r>
        <w:rPr>
          <w:rFonts w:hint="eastAsia" w:ascii="仿宋_GB2312" w:hAnsi="仿宋_GB2312" w:eastAsia="仿宋_GB2312" w:cs="仿宋_GB2312"/>
          <w:kern w:val="0"/>
          <w:sz w:val="32"/>
          <w:szCs w:val="32"/>
          <w:lang w:val="en-US" w:eastAsia="zh-Hans" w:bidi="ar-SA"/>
        </w:rPr>
        <w:t>.</w:t>
      </w:r>
      <w:r>
        <w:rPr>
          <w:rFonts w:hint="eastAsia" w:ascii="仿宋_GB2312" w:hAnsi="仿宋_GB2312" w:eastAsia="仿宋_GB2312" w:cs="仿宋_GB2312"/>
          <w:color w:val="000000"/>
          <w:kern w:val="0"/>
          <w:sz w:val="32"/>
          <w:szCs w:val="32"/>
          <w:lang w:val="en-US" w:eastAsia="zh-CN" w:bidi="ar-SA"/>
        </w:rPr>
        <w:t>学习弘扬中华优秀传统文化、革命文化、社会主义先进文化，践行社会主义核心价值观。</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lang w:val="en-US" w:eastAsia="zh-Hans"/>
        </w:rPr>
        <w:t>.开展国家安全教育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sz w:val="32"/>
          <w:szCs w:val="32"/>
        </w:rPr>
        <w:t>树牢总体国家安全观，</w:t>
      </w:r>
      <w:r>
        <w:rPr>
          <w:rFonts w:hint="eastAsia" w:ascii="仿宋_GB2312" w:hAnsi="仿宋_GB2312" w:eastAsia="仿宋_GB2312" w:cs="仿宋_GB2312"/>
          <w:sz w:val="32"/>
          <w:szCs w:val="24"/>
          <w:lang w:eastAsia="zh-Hans"/>
        </w:rPr>
        <w:t>从政治安全、</w:t>
      </w:r>
      <w:r>
        <w:rPr>
          <w:rFonts w:hint="eastAsia" w:ascii="仿宋_GB2312" w:hAnsi="仿宋_GB2312" w:eastAsia="仿宋_GB2312" w:cs="仿宋_GB2312"/>
          <w:sz w:val="32"/>
          <w:szCs w:val="24"/>
        </w:rPr>
        <w:t>社会安全、</w:t>
      </w:r>
      <w:r>
        <w:rPr>
          <w:rFonts w:hint="eastAsia" w:ascii="仿宋_GB2312" w:hAnsi="仿宋_GB2312" w:eastAsia="仿宋_GB2312" w:cs="仿宋_GB2312"/>
          <w:sz w:val="32"/>
          <w:szCs w:val="24"/>
          <w:lang w:eastAsia="zh-Hans"/>
        </w:rPr>
        <w:t>网络安全、科技安全、生态安全、生物安全</w:t>
      </w:r>
      <w:r>
        <w:rPr>
          <w:rFonts w:hint="eastAsia" w:ascii="仿宋_GB2312" w:hAnsi="仿宋_GB2312" w:eastAsia="仿宋_GB2312" w:cs="仿宋_GB2312"/>
          <w:sz w:val="32"/>
          <w:szCs w:val="24"/>
        </w:rPr>
        <w:t>及反</w:t>
      </w:r>
      <w:r>
        <w:rPr>
          <w:rFonts w:hint="eastAsia" w:ascii="仿宋_GB2312" w:hAnsi="仿宋_GB2312" w:eastAsia="仿宋_GB2312" w:cs="仿宋_GB2312"/>
          <w:sz w:val="32"/>
          <w:szCs w:val="24"/>
          <w:lang w:val="en-US" w:eastAsia="zh-Hans"/>
        </w:rPr>
        <w:t>间</w:t>
      </w:r>
      <w:r>
        <w:rPr>
          <w:rFonts w:hint="eastAsia" w:ascii="仿宋_GB2312" w:hAnsi="仿宋_GB2312" w:eastAsia="仿宋_GB2312" w:cs="仿宋_GB2312"/>
          <w:sz w:val="32"/>
          <w:szCs w:val="24"/>
        </w:rPr>
        <w:t>防谍、反恐防恐、反邪教</w:t>
      </w:r>
      <w:r>
        <w:rPr>
          <w:rFonts w:hint="eastAsia" w:ascii="仿宋_GB2312" w:hAnsi="仿宋_GB2312" w:eastAsia="仿宋_GB2312" w:cs="仿宋_GB2312"/>
          <w:sz w:val="32"/>
          <w:szCs w:val="24"/>
          <w:lang w:eastAsia="zh-Hans"/>
        </w:rPr>
        <w:t>等方面阐释</w:t>
      </w:r>
      <w:r>
        <w:rPr>
          <w:rFonts w:hint="eastAsia" w:ascii="仿宋_GB2312" w:hAnsi="仿宋_GB2312" w:eastAsia="仿宋_GB2312" w:cs="仿宋_GB2312"/>
          <w:color w:val="000000"/>
          <w:kern w:val="0"/>
          <w:sz w:val="32"/>
          <w:szCs w:val="32"/>
        </w:rPr>
        <w:t>国家安全教育的重要性，自觉维护国家安全。</w:t>
      </w:r>
    </w:p>
    <w:p>
      <w:pPr>
        <w:keepNext w:val="0"/>
        <w:keepLines w:val="0"/>
        <w:pageBreakBefore w:val="0"/>
        <w:widowControl w:val="0"/>
        <w:kinsoku/>
        <w:overflowPunct w:val="0"/>
        <w:topLinePunct w:val="0"/>
        <w:autoSpaceDE/>
        <w:autoSpaceDN/>
        <w:bidi w:val="0"/>
        <w:adjustRightInd w:val="0"/>
        <w:snapToGrid/>
        <w:spacing w:line="600" w:lineRule="exact"/>
        <w:ind w:firstLine="632" w:firstLineChars="200"/>
        <w:textAlignment w:val="auto"/>
        <w:rPr>
          <w:rFonts w:hint="eastAsia" w:ascii="仿宋_GB2312" w:hAnsi="仿宋_GB2312" w:eastAsia="仿宋_GB2312" w:cs="仿宋_GB2312"/>
          <w:sz w:val="32"/>
          <w:szCs w:val="21"/>
        </w:rPr>
      </w:pPr>
      <w:r>
        <w:rPr>
          <w:rFonts w:hint="default"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lang w:val="en-US" w:eastAsia="zh-Hans"/>
        </w:rPr>
        <w:t>.开展网络文明教育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rPr>
        <w:t>倡导文明理性健康上网，提升网络素养，</w:t>
      </w:r>
      <w:r>
        <w:rPr>
          <w:rFonts w:hint="eastAsia" w:ascii="仿宋_GB2312" w:hAnsi="仿宋_GB2312" w:eastAsia="仿宋_GB2312" w:cs="仿宋_GB2312"/>
          <w:color w:val="000000"/>
          <w:kern w:val="0"/>
          <w:sz w:val="32"/>
          <w:szCs w:val="32"/>
          <w:lang w:val="en-US" w:eastAsia="zh-Hans"/>
        </w:rPr>
        <w:t>增强辨别是非的能力</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kern w:val="0"/>
          <w:sz w:val="32"/>
          <w:szCs w:val="32"/>
        </w:rPr>
        <w:t>积极参与网络文明建设，</w:t>
      </w:r>
      <w:r>
        <w:rPr>
          <w:rFonts w:hint="eastAsia" w:ascii="仿宋_GB2312" w:hAnsi="仿宋_GB2312" w:eastAsia="仿宋_GB2312" w:cs="仿宋_GB2312"/>
          <w:color w:val="000000"/>
          <w:kern w:val="0"/>
          <w:sz w:val="32"/>
          <w:szCs w:val="32"/>
        </w:rPr>
        <w:t>争做校园好网民，营造清朗网络空间，</w:t>
      </w:r>
      <w:r>
        <w:rPr>
          <w:rFonts w:hint="eastAsia" w:ascii="仿宋_GB2312" w:hAnsi="仿宋_GB2312" w:eastAsia="仿宋_GB2312" w:cs="仿宋_GB2312"/>
          <w:sz w:val="32"/>
          <w:szCs w:val="21"/>
        </w:rPr>
        <w:t>共建美好网上精神家园。</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12</w:t>
      </w:r>
      <w:r>
        <w:rPr>
          <w:rFonts w:hint="eastAsia" w:ascii="仿宋_GB2312" w:hAnsi="仿宋_GB2312" w:eastAsia="仿宋_GB2312" w:cs="仿宋_GB2312"/>
          <w:color w:val="000000"/>
          <w:kern w:val="0"/>
          <w:sz w:val="32"/>
          <w:szCs w:val="32"/>
          <w:lang w:val="en-US" w:eastAsia="zh-Hans"/>
        </w:rPr>
        <w:t>.落实立德树人根本任务</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深入实施“时代新人铸魂工程”</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抓好后继有人根本大计</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培养担当民族复兴大任的时代新人</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提升高校思想政治急哦啊雨时代性</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针对性</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科学性的思考和实践</w:t>
      </w:r>
      <w:r>
        <w:rPr>
          <w:rFonts w:hint="default" w:ascii="仿宋_GB2312" w:hAnsi="仿宋_GB2312" w:eastAsia="仿宋_GB2312" w:cs="仿宋_GB2312"/>
          <w:color w:val="000000"/>
          <w:kern w:val="0"/>
          <w:sz w:val="32"/>
          <w:szCs w:val="32"/>
          <w:lang w:eastAsia="zh-Hans"/>
        </w:rPr>
        <w:t>。</w:t>
      </w:r>
    </w:p>
    <w:p>
      <w:pPr>
        <w:keepNext w:val="0"/>
        <w:keepLines w:val="0"/>
        <w:pageBreakBefore w:val="0"/>
        <w:widowControl w:val="0"/>
        <w:kinsoku/>
        <w:overflowPunct w:val="0"/>
        <w:topLinePunct w:val="0"/>
        <w:autoSpaceDE/>
        <w:autoSpaceDN/>
        <w:bidi w:val="0"/>
        <w:adjustRightInd w:val="0"/>
        <w:snapToGrid/>
        <w:spacing w:line="600" w:lineRule="exact"/>
        <w:ind w:firstLine="632"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rPr>
        <w:t>13</w:t>
      </w:r>
      <w:r>
        <w:rPr>
          <w:rFonts w:hint="eastAsia" w:ascii="仿宋_GB2312" w:hAnsi="仿宋_GB2312" w:eastAsia="仿宋_GB2312" w:cs="仿宋_GB2312"/>
          <w:color w:val="000000"/>
          <w:kern w:val="0"/>
          <w:sz w:val="32"/>
          <w:szCs w:val="32"/>
          <w:lang w:val="en-US" w:eastAsia="zh-Hans"/>
        </w:rPr>
        <w:t>.推动“三全育人”综合改革</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构建高校思想政治工作体系的思考与实践</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14</w:t>
      </w:r>
      <w:r>
        <w:rPr>
          <w:rFonts w:hint="eastAsia" w:ascii="仿宋_GB2312" w:hAnsi="仿宋_GB2312" w:eastAsia="仿宋_GB2312" w:cs="仿宋_GB2312"/>
          <w:color w:val="000000"/>
          <w:kern w:val="0"/>
          <w:sz w:val="32"/>
          <w:szCs w:val="32"/>
          <w:lang w:val="en-US" w:eastAsia="zh-Hans"/>
        </w:rPr>
        <w:t>.促进教师做学生为学</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为事</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为人的示范</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成为大先生的思考与实践</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15</w:t>
      </w:r>
      <w:r>
        <w:rPr>
          <w:rFonts w:hint="eastAsia" w:ascii="仿宋_GB2312" w:hAnsi="仿宋_GB2312" w:eastAsia="仿宋_GB2312" w:cs="仿宋_GB2312"/>
          <w:color w:val="000000"/>
          <w:kern w:val="0"/>
          <w:sz w:val="32"/>
          <w:szCs w:val="32"/>
          <w:lang w:val="en-US" w:eastAsia="zh-Hans"/>
        </w:rPr>
        <w:t>.推进思政工作传统优势同信息技术融合</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加强网络思政教育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提升网络舆论引导能力</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运用互联网技术手段开展思政工作的对策分析</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16</w:t>
      </w:r>
      <w:r>
        <w:rPr>
          <w:rFonts w:hint="eastAsia" w:ascii="仿宋_GB2312" w:hAnsi="仿宋_GB2312" w:eastAsia="仿宋_GB2312" w:cs="仿宋_GB2312"/>
          <w:color w:val="000000"/>
          <w:kern w:val="0"/>
          <w:sz w:val="32"/>
          <w:szCs w:val="32"/>
          <w:lang w:val="en-US" w:eastAsia="zh-Hans"/>
        </w:rPr>
        <w:t>.开展校园文化建设</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实施校园文化提能增效</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强化以文化人以文育人</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培育优良校风学风</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17</w:t>
      </w:r>
      <w:r>
        <w:rPr>
          <w:rFonts w:hint="eastAsia" w:ascii="仿宋_GB2312" w:hAnsi="仿宋_GB2312" w:eastAsia="仿宋_GB2312" w:cs="仿宋_GB2312"/>
          <w:color w:val="000000"/>
          <w:kern w:val="0"/>
          <w:sz w:val="32"/>
          <w:szCs w:val="32"/>
          <w:lang w:val="en-US" w:eastAsia="zh-Hans"/>
        </w:rPr>
        <w:t>.开展大学生心理健康教育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普及心理健康知识</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培育理性平和</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积极向上的健康心态</w:t>
      </w:r>
      <w:r>
        <w:rPr>
          <w:rFonts w:hint="default" w:ascii="仿宋_GB2312" w:hAnsi="仿宋_GB2312" w:eastAsia="仿宋_GB2312" w:cs="仿宋_GB2312"/>
          <w:color w:val="000000"/>
          <w:kern w:val="0"/>
          <w:sz w:val="32"/>
          <w:szCs w:val="32"/>
          <w:lang w:eastAsia="zh-Hans"/>
        </w:rPr>
        <w:t>。</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lang w:val="en-US" w:eastAsia="zh-Hans"/>
        </w:rPr>
        <w:t>.开展诚信教育</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围绕学习学术、助学贷款、就业求职等方面的问题开，</w:t>
      </w:r>
      <w:r>
        <w:rPr>
          <w:rFonts w:hint="eastAsia" w:ascii="仿宋_GB2312" w:hAnsi="仿宋_GB2312" w:eastAsia="仿宋_GB2312" w:cs="仿宋_GB2312"/>
          <w:color w:val="000000"/>
          <w:sz w:val="32"/>
          <w:szCs w:val="32"/>
          <w:lang w:val="en-US" w:eastAsia="zh-Hans"/>
        </w:rPr>
        <w:t>提升新时代大学生诚信意识</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营造守信良好氛围。</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Hans"/>
        </w:rPr>
        <w:t>19</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lang w:val="en-US" w:eastAsia="zh-CN" w:bidi="ar-SA"/>
        </w:rPr>
        <w:t>铸牢中华民族共同体意识，增强听党话、感党恩、跟党走的政治自觉、思想自觉和行动自觉，厚植对中华民族的认同感，构建中华民族共有精神家园。</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20</w:t>
      </w:r>
      <w:r>
        <w:rPr>
          <w:rFonts w:hint="eastAsia" w:ascii="仿宋_GB2312" w:hAnsi="仿宋_GB2312" w:eastAsia="仿宋_GB2312" w:cs="仿宋_GB2312"/>
          <w:color w:val="000000"/>
          <w:kern w:val="0"/>
          <w:sz w:val="32"/>
          <w:szCs w:val="32"/>
          <w:lang w:val="en-US" w:eastAsia="zh-Hans" w:bidi="ar-SA"/>
        </w:rPr>
        <w:t>.共建和谐</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平安</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美丽校园</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实施“一站式”学生社区综合治理创新</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提升广大师生安全感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获得感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幸福感</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21</w:t>
      </w:r>
      <w:r>
        <w:rPr>
          <w:rFonts w:hint="eastAsia" w:ascii="仿宋_GB2312" w:hAnsi="仿宋_GB2312" w:eastAsia="仿宋_GB2312" w:cs="仿宋_GB2312"/>
          <w:color w:val="000000"/>
          <w:kern w:val="0"/>
          <w:sz w:val="32"/>
          <w:szCs w:val="32"/>
          <w:lang w:val="en-US" w:eastAsia="zh-Hans" w:bidi="ar-SA"/>
        </w:rPr>
        <w:t>.</w:t>
      </w:r>
      <w:r>
        <w:rPr>
          <w:rFonts w:hint="eastAsia" w:ascii="仿宋_GB2312" w:hAnsi="仿宋_GB2312" w:eastAsia="仿宋_GB2312" w:cs="仿宋_GB2312"/>
          <w:color w:val="000000"/>
          <w:kern w:val="0"/>
          <w:sz w:val="32"/>
          <w:szCs w:val="32"/>
          <w:lang w:val="en-US" w:eastAsia="zh-CN" w:bidi="ar-SA"/>
        </w:rPr>
        <w:t>防范电信网络诈骗，提高反诈防骗能力，提升师生自我防护和遵纪守法意识。</w:t>
      </w:r>
    </w:p>
    <w:p>
      <w:pPr>
        <w:keepNext w:val="0"/>
        <w:keepLines w:val="0"/>
        <w:pageBreakBefore w:val="0"/>
        <w:widowControl w:val="0"/>
        <w:kinsoku/>
        <w:wordWrap w:val="0"/>
        <w:topLinePunct w:val="0"/>
        <w:autoSpaceDE/>
        <w:autoSpaceDN/>
        <w:bidi w:val="0"/>
        <w:snapToGrid/>
        <w:spacing w:line="600" w:lineRule="exact"/>
        <w:ind w:firstLine="632"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22</w:t>
      </w:r>
      <w:r>
        <w:rPr>
          <w:rFonts w:hint="eastAsia" w:ascii="仿宋_GB2312" w:hAnsi="仿宋_GB2312" w:eastAsia="仿宋_GB2312" w:cs="仿宋_GB2312"/>
          <w:color w:val="000000"/>
          <w:kern w:val="0"/>
          <w:sz w:val="32"/>
          <w:szCs w:val="32"/>
          <w:lang w:val="en-US" w:eastAsia="zh-Hans" w:bidi="ar-SA"/>
        </w:rPr>
        <w:t>.积极开展绿色环保</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书香阅读</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厉行节约</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禁毒防艾</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扫黄打非等公益宣传</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592" w:firstLineChars="200"/>
        <w:jc w:val="left"/>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（供创作参考，不限于以上主题）</w:t>
      </w:r>
    </w:p>
    <w:p>
      <w:pPr>
        <w:keepNext w:val="0"/>
        <w:keepLines w:val="0"/>
        <w:pageBreakBefore w:val="0"/>
        <w:widowControl w:val="0"/>
        <w:kinsoku/>
        <w:topLinePunct w:val="0"/>
        <w:autoSpaceDE/>
        <w:autoSpaceDN/>
        <w:bidi w:val="0"/>
        <w:snapToGrid/>
        <w:spacing w:line="600" w:lineRule="exact"/>
        <w:textAlignment w:val="auto"/>
        <w:rPr>
          <w:rFonts w:hint="eastAsia" w:ascii="黑体" w:hAnsi="黑体" w:eastAsia="黑体" w:cs="黑体"/>
          <w:bCs/>
          <w:kern w:val="0"/>
          <w:sz w:val="32"/>
          <w:szCs w:val="32"/>
        </w:rPr>
      </w:pPr>
    </w:p>
    <w:p>
      <w:pPr>
        <w:keepNext w:val="0"/>
        <w:keepLines w:val="0"/>
        <w:pageBreakBefore w:val="0"/>
        <w:widowControl w:val="0"/>
        <w:kinsoku/>
        <w:topLinePunct w:val="0"/>
        <w:autoSpaceDE/>
        <w:autoSpaceDN/>
        <w:bidi w:val="0"/>
        <w:snapToGrid/>
        <w:spacing w:line="600" w:lineRule="exact"/>
        <w:textAlignment w:val="auto"/>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w:t>
      </w:r>
      <w:r>
        <w:rPr>
          <w:rFonts w:hint="eastAsia" w:ascii="黑体" w:hAnsi="黑体" w:eastAsia="黑体" w:cs="黑体"/>
          <w:bCs/>
          <w:kern w:val="0"/>
          <w:sz w:val="32"/>
          <w:szCs w:val="32"/>
          <w:lang w:eastAsia="zh-CN"/>
        </w:rPr>
        <w:t>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2</w:t>
      </w:r>
    </w:p>
    <w:p>
      <w:pPr>
        <w:widowControl w:val="0"/>
        <w:spacing w:after="120"/>
        <w:ind w:firstLine="196" w:firstLineChars="100"/>
        <w:jc w:val="both"/>
        <w:rPr>
          <w:rFonts w:hint="eastAsia" w:ascii="Calibri" w:hAnsi="Calibri" w:eastAsia="宋体" w:cs="Times New Roman"/>
          <w:kern w:val="0"/>
          <w:sz w:val="20"/>
          <w:szCs w:val="20"/>
          <w:lang w:val="en-US" w:eastAsia="zh-CN" w:bidi="ar-SA"/>
        </w:rPr>
      </w:pPr>
    </w:p>
    <w:p>
      <w:pPr>
        <w:wordWrap w:val="0"/>
        <w:spacing w:line="60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w:t>
      </w:r>
      <w:r>
        <w:rPr>
          <w:rFonts w:hint="eastAsia" w:ascii="方正小标宋简体" w:eastAsia="方正小标宋简体"/>
          <w:color w:val="000000"/>
          <w:sz w:val="44"/>
          <w:szCs w:val="44"/>
          <w:lang w:val="en-US" w:eastAsia="zh-Hans"/>
        </w:rPr>
        <w:t>七</w:t>
      </w:r>
      <w:r>
        <w:rPr>
          <w:rFonts w:hint="eastAsia" w:ascii="方正小标宋简体" w:hAnsi="Times New Roman" w:eastAsia="方正小标宋简体"/>
          <w:color w:val="000000"/>
          <w:sz w:val="44"/>
          <w:szCs w:val="44"/>
        </w:rPr>
        <w:t>届全省高校网络教育优秀作品推选</w:t>
      </w:r>
    </w:p>
    <w:p>
      <w:pPr>
        <w:wordWrap w:val="0"/>
        <w:spacing w:line="60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展示活动作品征集信息表</w:t>
      </w:r>
    </w:p>
    <w:tbl>
      <w:tblPr>
        <w:tblStyle w:val="6"/>
        <w:tblpPr w:leftFromText="180" w:rightFromText="180" w:vertAnchor="text" w:horzAnchor="margin" w:tblpXSpec="center" w:tblpY="2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noWrap w:val="0"/>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推荐单位</w:t>
            </w:r>
          </w:p>
        </w:tc>
        <w:tc>
          <w:tcPr>
            <w:tcW w:w="7635" w:type="dxa"/>
            <w:gridSpan w:val="4"/>
            <w:noWrap w:val="0"/>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widowControl/>
              <w:spacing w:line="360" w:lineRule="exact"/>
              <w:jc w:val="center"/>
              <w:rPr>
                <w:rFonts w:ascii="Times New Roman" w:hAnsi="Times New Roman" w:eastAsia="宋体"/>
                <w:kern w:val="0"/>
                <w:sz w:val="24"/>
                <w:szCs w:val="24"/>
              </w:rPr>
            </w:pPr>
            <w:r>
              <w:rPr>
                <w:rFonts w:ascii="Times New Roman" w:hAnsi="Times New Roman" w:eastAsia="宋体"/>
                <w:kern w:val="0"/>
                <w:sz w:val="24"/>
                <w:szCs w:val="24"/>
              </w:rPr>
              <w:t>作者信息</w:t>
            </w:r>
          </w:p>
          <w:p>
            <w:pPr>
              <w:widowControl/>
              <w:spacing w:line="360" w:lineRule="exact"/>
              <w:rPr>
                <w:rFonts w:ascii="Times New Roman" w:hAnsi="Times New Roman" w:eastAsia="宋体"/>
                <w:spacing w:val="-12"/>
                <w:kern w:val="0"/>
                <w:sz w:val="24"/>
                <w:szCs w:val="24"/>
              </w:rPr>
            </w:pPr>
            <w:r>
              <w:rPr>
                <w:rFonts w:ascii="Times New Roman" w:hAnsi="Times New Roman" w:eastAsia="宋体"/>
                <w:kern w:val="0"/>
                <w:sz w:val="24"/>
                <w:szCs w:val="24"/>
              </w:rPr>
              <w:t>（网络文章作者限1人，微课及工作案例作者最多3人，新媒体作品最多6人）</w:t>
            </w: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姓</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名</w:t>
            </w:r>
          </w:p>
        </w:tc>
        <w:tc>
          <w:tcPr>
            <w:tcW w:w="2693" w:type="dxa"/>
            <w:noWrap w:val="0"/>
            <w:tcMar>
              <w:top w:w="0" w:type="dxa"/>
              <w:left w:w="108" w:type="dxa"/>
              <w:bottom w:w="0" w:type="dxa"/>
              <w:right w:w="108" w:type="dxa"/>
            </w:tcMar>
            <w:vAlign w:val="center"/>
          </w:tcPr>
          <w:p>
            <w:pPr>
              <w:adjustRightInd w:val="0"/>
              <w:snapToGrid w:val="0"/>
              <w:spacing w:line="400" w:lineRule="atLeast"/>
              <w:ind w:left="150"/>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所在学校</w:t>
            </w:r>
          </w:p>
        </w:tc>
        <w:tc>
          <w:tcPr>
            <w:tcW w:w="1701"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职务/职称</w:t>
            </w:r>
          </w:p>
        </w:tc>
        <w:tc>
          <w:tcPr>
            <w:tcW w:w="1824"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作品</w:t>
            </w:r>
            <w:r>
              <w:rPr>
                <w:rFonts w:hint="eastAsia" w:ascii="Times New Roman" w:hAnsi="Times New Roman" w:eastAsia="宋体"/>
                <w:kern w:val="0"/>
                <w:sz w:val="24"/>
                <w:szCs w:val="24"/>
              </w:rPr>
              <w:t>信息</w:t>
            </w:r>
          </w:p>
          <w:p>
            <w:pPr>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作品名称</w:t>
            </w:r>
          </w:p>
        </w:tc>
        <w:tc>
          <w:tcPr>
            <w:tcW w:w="6218" w:type="dxa"/>
            <w:gridSpan w:val="3"/>
            <w:noWrap w:val="0"/>
            <w:tcMar>
              <w:top w:w="0" w:type="dxa"/>
              <w:left w:w="108" w:type="dxa"/>
              <w:bottom w:w="0" w:type="dxa"/>
              <w:right w:w="108" w:type="dxa"/>
            </w:tcMar>
            <w:vAlign w:val="center"/>
          </w:tcPr>
          <w:p>
            <w:pPr>
              <w:widowControl/>
              <w:adjustRightInd w:val="0"/>
              <w:snapToGrid w:val="0"/>
              <w:spacing w:line="400" w:lineRule="atLeas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tcMar>
              <w:top w:w="0" w:type="dxa"/>
              <w:left w:w="108" w:type="dxa"/>
              <w:bottom w:w="0" w:type="dxa"/>
              <w:right w:w="108" w:type="dxa"/>
            </w:tcMar>
            <w:vAlign w:val="center"/>
          </w:tcPr>
          <w:p>
            <w:pPr>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发布链接</w:t>
            </w:r>
          </w:p>
        </w:tc>
        <w:tc>
          <w:tcPr>
            <w:tcW w:w="6218" w:type="dxa"/>
            <w:gridSpan w:val="3"/>
            <w:noWrap w:val="0"/>
            <w:tcMar>
              <w:top w:w="0" w:type="dxa"/>
              <w:left w:w="108" w:type="dxa"/>
              <w:bottom w:w="0" w:type="dxa"/>
              <w:right w:w="108" w:type="dxa"/>
            </w:tcMar>
            <w:vAlign w:val="center"/>
          </w:tcPr>
          <w:p>
            <w:pPr>
              <w:widowControl/>
              <w:adjustRightInd w:val="0"/>
              <w:snapToGrid w:val="0"/>
              <w:spacing w:line="400" w:lineRule="atLeas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w:t>
            </w:r>
            <w:r>
              <w:rPr>
                <w:rFonts w:ascii="Times New Roman" w:hAnsi="Times New Roman" w:eastAsia="宋体"/>
                <w:kern w:val="0"/>
                <w:sz w:val="24"/>
                <w:szCs w:val="24"/>
              </w:rPr>
              <w:t>类别</w:t>
            </w:r>
          </w:p>
        </w:tc>
        <w:tc>
          <w:tcPr>
            <w:tcW w:w="6218" w:type="dxa"/>
            <w:gridSpan w:val="3"/>
            <w:noWrap w:val="0"/>
            <w:tcMar>
              <w:top w:w="0" w:type="dxa"/>
              <w:left w:w="108" w:type="dxa"/>
              <w:bottom w:w="0" w:type="dxa"/>
              <w:right w:w="108" w:type="dxa"/>
            </w:tcMar>
            <w:vAlign w:val="center"/>
          </w:tcPr>
          <w:p>
            <w:pPr>
              <w:widowControl/>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 xml:space="preserve">□网络文章   □工作案例   □微课 </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543"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作品简介（可附页）</w:t>
            </w:r>
          </w:p>
        </w:tc>
        <w:tc>
          <w:tcPr>
            <w:tcW w:w="6218" w:type="dxa"/>
            <w:gridSpan w:val="3"/>
            <w:noWrap w:val="0"/>
            <w:tcMar>
              <w:left w:w="28" w:type="dxa"/>
            </w:tcMar>
            <w:vAlign w:val="top"/>
          </w:tcPr>
          <w:p>
            <w:pPr>
              <w:widowControl/>
              <w:spacing w:line="56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28" w:hRule="atLeast"/>
          <w:jc w:val="center"/>
        </w:trPr>
        <w:tc>
          <w:tcPr>
            <w:tcW w:w="1316" w:type="dxa"/>
            <w:noWrap w:val="0"/>
            <w:tcMar>
              <w:top w:w="0" w:type="dxa"/>
              <w:left w:w="108" w:type="dxa"/>
              <w:bottom w:w="0" w:type="dxa"/>
              <w:right w:w="108"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widowControl/>
              <w:spacing w:line="400" w:lineRule="exact"/>
              <w:jc w:val="center"/>
              <w:rPr>
                <w:rFonts w:ascii="Times New Roman" w:hAnsi="Times New Roman" w:eastAsia="宋体"/>
                <w:kern w:val="0"/>
                <w:sz w:val="24"/>
                <w:szCs w:val="24"/>
              </w:rPr>
            </w:pPr>
            <w:r>
              <w:rPr>
                <w:rFonts w:ascii="Times New Roman" w:hAnsi="Times New Roman" w:eastAsia="宋体"/>
                <w:sz w:val="24"/>
                <w:szCs w:val="24"/>
              </w:rPr>
              <w:t>意见</w:t>
            </w:r>
          </w:p>
        </w:tc>
        <w:tc>
          <w:tcPr>
            <w:tcW w:w="7635" w:type="dxa"/>
            <w:gridSpan w:val="4"/>
            <w:noWrap w:val="0"/>
            <w:tcMar>
              <w:top w:w="0" w:type="dxa"/>
              <w:left w:w="108" w:type="dxa"/>
              <w:bottom w:w="0" w:type="dxa"/>
              <w:right w:w="108" w:type="dxa"/>
            </w:tcMar>
            <w:vAlign w:val="top"/>
          </w:tcPr>
          <w:p>
            <w:pPr>
              <w:widowControl/>
              <w:spacing w:line="560" w:lineRule="exact"/>
              <w:ind w:right="560"/>
              <w:jc w:val="left"/>
              <w:rPr>
                <w:rFonts w:ascii="Times New Roman" w:hAnsi="Times New Roman" w:eastAsia="宋体"/>
                <w:kern w:val="0"/>
                <w:sz w:val="24"/>
                <w:szCs w:val="24"/>
              </w:rPr>
            </w:pPr>
          </w:p>
          <w:p>
            <w:pPr>
              <w:widowControl/>
              <w:spacing w:line="560" w:lineRule="exact"/>
              <w:jc w:val="left"/>
              <w:rPr>
                <w:rFonts w:hint="eastAsia" w:ascii="Times New Roman" w:hAnsi="Times New Roman" w:eastAsia="宋体"/>
                <w:kern w:val="0"/>
                <w:sz w:val="24"/>
                <w:szCs w:val="24"/>
              </w:rPr>
            </w:pPr>
            <w:r>
              <w:rPr>
                <w:rFonts w:ascii="Times New Roman" w:hAnsi="Times New Roman" w:eastAsia="宋体"/>
                <w:kern w:val="0"/>
                <w:sz w:val="24"/>
                <w:szCs w:val="24"/>
              </w:rPr>
              <w:t>负责人：</w:t>
            </w:r>
            <w:r>
              <w:rPr>
                <w:rFonts w:hint="eastAsia" w:ascii="Times New Roman" w:hAnsi="Times New Roman" w:eastAsia="宋体"/>
                <w:kern w:val="0"/>
                <w:sz w:val="24"/>
                <w:szCs w:val="24"/>
              </w:rPr>
              <w:t xml:space="preserve">                             </w:t>
            </w:r>
          </w:p>
          <w:p>
            <w:pPr>
              <w:widowControl/>
              <w:spacing w:line="5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 xml:space="preserve">                       </w:t>
            </w:r>
            <w:r>
              <w:rPr>
                <w:rFonts w:ascii="Times New Roman" w:hAnsi="Times New Roman" w:eastAsia="宋体"/>
                <w:kern w:val="0"/>
                <w:sz w:val="24"/>
                <w:szCs w:val="24"/>
              </w:rPr>
              <w:t>（盖章）</w:t>
            </w:r>
          </w:p>
          <w:p>
            <w:pPr>
              <w:widowControl/>
              <w:spacing w:line="560" w:lineRule="exact"/>
              <w:ind w:right="560" w:firstLine="4484" w:firstLineChars="1900"/>
              <w:rPr>
                <w:rFonts w:ascii="Times New Roman" w:hAnsi="Times New Roman" w:eastAsia="宋体"/>
                <w:kern w:val="0"/>
                <w:sz w:val="24"/>
                <w:szCs w:val="24"/>
              </w:rPr>
            </w:pPr>
            <w:r>
              <w:rPr>
                <w:rFonts w:ascii="Times New Roman" w:hAnsi="Times New Roman" w:eastAsia="宋体"/>
                <w:kern w:val="0"/>
                <w:sz w:val="24"/>
                <w:szCs w:val="24"/>
              </w:rPr>
              <w:t>年</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月</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日</w:t>
            </w:r>
          </w:p>
        </w:tc>
      </w:tr>
    </w:tbl>
    <w:p>
      <w:pPr>
        <w:spacing w:line="360" w:lineRule="exact"/>
        <w:ind w:firstLine="186" w:firstLineChars="100"/>
        <w:jc w:val="left"/>
        <w:rPr>
          <w:rFonts w:hint="eastAsia" w:ascii="黑体" w:hAnsi="黑体" w:eastAsia="黑体" w:cs="黑体"/>
          <w:bCs/>
          <w:kern w:val="0"/>
          <w:sz w:val="32"/>
          <w:szCs w:val="32"/>
        </w:rPr>
      </w:pPr>
      <w:r>
        <w:rPr>
          <w:rFonts w:hint="eastAsia" w:ascii="宋体" w:hAnsi="宋体" w:eastAsia="宋体" w:cs="宋体"/>
          <w:spacing w:val="-10"/>
          <w:kern w:val="0"/>
          <w:sz w:val="21"/>
          <w:szCs w:val="21"/>
        </w:rPr>
        <w:t>备注：</w:t>
      </w:r>
      <w:r>
        <w:rPr>
          <w:rFonts w:hint="eastAsia" w:ascii="Times New Roman" w:hAnsi="Times New Roman" w:eastAsia="宋体"/>
          <w:sz w:val="21"/>
          <w:szCs w:val="24"/>
        </w:rPr>
        <w:t>电子档标题注明“作品类别+推荐单位名称+信息表”。</w:t>
      </w:r>
      <w:r>
        <w:rPr>
          <w:rFonts w:ascii="Times New Roman" w:hAnsi="Times New Roman" w:eastAsia="宋体"/>
          <w:sz w:val="21"/>
          <w:szCs w:val="24"/>
        </w:rPr>
        <w:br w:type="page"/>
      </w:r>
      <w:r>
        <w:rPr>
          <w:rFonts w:hint="eastAsia" w:ascii="黑体" w:hAnsi="黑体" w:eastAsia="黑体" w:cs="黑体"/>
          <w:bCs/>
          <w:kern w:val="0"/>
          <w:sz w:val="32"/>
          <w:szCs w:val="32"/>
        </w:rPr>
        <w:t>附</w:t>
      </w:r>
      <w:r>
        <w:rPr>
          <w:rFonts w:hint="eastAsia" w:ascii="黑体" w:hAnsi="黑体" w:eastAsia="黑体" w:cs="黑体"/>
          <w:bCs/>
          <w:kern w:val="0"/>
          <w:sz w:val="32"/>
          <w:szCs w:val="32"/>
          <w:lang w:eastAsia="zh-CN"/>
        </w:rPr>
        <w:t>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3</w:t>
      </w:r>
    </w:p>
    <w:p>
      <w:pPr>
        <w:widowControl w:val="0"/>
        <w:spacing w:after="120"/>
        <w:ind w:firstLine="196" w:firstLineChars="100"/>
        <w:jc w:val="both"/>
        <w:rPr>
          <w:rFonts w:ascii="Calibri" w:hAnsi="Calibri" w:eastAsia="宋体" w:cs="Times New Roman"/>
          <w:kern w:val="0"/>
          <w:sz w:val="20"/>
          <w:szCs w:val="20"/>
          <w:lang w:val="en-US" w:eastAsia="zh-CN" w:bidi="ar-SA"/>
        </w:rPr>
      </w:pPr>
    </w:p>
    <w:p>
      <w:pPr>
        <w:wordWrap w:val="0"/>
        <w:spacing w:line="60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w:t>
      </w:r>
      <w:r>
        <w:rPr>
          <w:rFonts w:hint="eastAsia" w:ascii="方正小标宋简体" w:eastAsia="方正小标宋简体"/>
          <w:color w:val="000000"/>
          <w:sz w:val="44"/>
          <w:szCs w:val="44"/>
          <w:lang w:val="en-US" w:eastAsia="zh-Hans"/>
        </w:rPr>
        <w:t>七</w:t>
      </w:r>
      <w:r>
        <w:rPr>
          <w:rFonts w:hint="eastAsia" w:ascii="方正小标宋简体" w:hAnsi="Times New Roman" w:eastAsia="方正小标宋简体"/>
          <w:color w:val="000000"/>
          <w:sz w:val="44"/>
          <w:szCs w:val="44"/>
        </w:rPr>
        <w:t>届全</w:t>
      </w:r>
      <w:r>
        <w:rPr>
          <w:rFonts w:hint="eastAsia" w:ascii="方正小标宋简体" w:hAnsi="Times New Roman" w:eastAsia="方正小标宋简体"/>
          <w:color w:val="000000"/>
          <w:sz w:val="44"/>
          <w:szCs w:val="44"/>
          <w:lang w:eastAsia="zh-CN"/>
        </w:rPr>
        <w:t>省</w:t>
      </w:r>
      <w:r>
        <w:rPr>
          <w:rFonts w:hint="eastAsia" w:ascii="方正小标宋简体" w:hAnsi="Times New Roman" w:eastAsia="方正小标宋简体"/>
          <w:color w:val="000000"/>
          <w:sz w:val="44"/>
          <w:szCs w:val="44"/>
        </w:rPr>
        <w:t>高校网络教育优秀作品推选展示</w:t>
      </w:r>
    </w:p>
    <w:p>
      <w:pPr>
        <w:keepNext w:val="0"/>
        <w:keepLines w:val="0"/>
        <w:pageBreakBefore w:val="0"/>
        <w:widowControl w:val="0"/>
        <w:kinsoku/>
        <w:wordWrap w:val="0"/>
        <w:overflowPunct/>
        <w:topLinePunct w:val="0"/>
        <w:autoSpaceDE/>
        <w:autoSpaceDN/>
        <w:bidi w:val="0"/>
        <w:adjustRightInd/>
        <w:snapToGrid/>
        <w:spacing w:after="296" w:afterLines="50" w:line="600" w:lineRule="exact"/>
        <w:jc w:val="center"/>
        <w:textAlignment w:val="auto"/>
        <w:rPr>
          <w:rFonts w:hint="eastAsia"/>
        </w:rPr>
      </w:pPr>
      <w:r>
        <w:rPr>
          <w:rFonts w:hint="eastAsia" w:ascii="方正小标宋简体" w:hAnsi="Times New Roman" w:eastAsia="方正小标宋简体"/>
          <w:color w:val="000000"/>
          <w:sz w:val="44"/>
          <w:szCs w:val="44"/>
        </w:rPr>
        <w:t>活动作品征集汇总表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623"/>
        <w:gridCol w:w="1264"/>
        <w:gridCol w:w="1579"/>
        <w:gridCol w:w="169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推荐单位</w:t>
            </w:r>
          </w:p>
        </w:tc>
        <w:tc>
          <w:tcPr>
            <w:tcW w:w="8954" w:type="dxa"/>
            <w:gridSpan w:val="8"/>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推荐单位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联系人</w:t>
            </w:r>
          </w:p>
        </w:tc>
        <w:tc>
          <w:tcPr>
            <w:tcW w:w="1423" w:type="dxa"/>
            <w:gridSpan w:val="3"/>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姓</w:t>
            </w:r>
            <w:r>
              <w:rPr>
                <w:rFonts w:hint="eastAsia" w:ascii="Times New Roman" w:hAnsi="Times New Roman" w:eastAsia="宋体"/>
                <w:sz w:val="24"/>
                <w:szCs w:val="24"/>
              </w:rPr>
              <w:t xml:space="preserve">    </w:t>
            </w:r>
            <w:r>
              <w:rPr>
                <w:rFonts w:ascii="Times New Roman" w:hAnsi="Times New Roman" w:eastAsia="宋体"/>
                <w:sz w:val="24"/>
                <w:szCs w:val="24"/>
              </w:rPr>
              <w:t>名</w:t>
            </w:r>
          </w:p>
        </w:tc>
        <w:tc>
          <w:tcPr>
            <w:tcW w:w="1623" w:type="dxa"/>
            <w:noWrap w:val="0"/>
            <w:vAlign w:val="top"/>
          </w:tcPr>
          <w:p>
            <w:pPr>
              <w:adjustRightInd w:val="0"/>
              <w:snapToGrid w:val="0"/>
              <w:spacing w:line="400" w:lineRule="exact"/>
              <w:rPr>
                <w:rFonts w:ascii="Times New Roman" w:hAnsi="Times New Roman" w:eastAsia="宋体"/>
                <w:sz w:val="24"/>
                <w:szCs w:val="24"/>
              </w:rPr>
            </w:pPr>
          </w:p>
        </w:tc>
        <w:tc>
          <w:tcPr>
            <w:tcW w:w="1264" w:type="dxa"/>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职</w:t>
            </w:r>
            <w:r>
              <w:rPr>
                <w:rFonts w:hint="eastAsia" w:ascii="Times New Roman" w:hAnsi="Times New Roman" w:eastAsia="宋体"/>
                <w:sz w:val="24"/>
                <w:szCs w:val="24"/>
              </w:rPr>
              <w:t xml:space="preserve">    </w:t>
            </w:r>
            <w:r>
              <w:rPr>
                <w:rFonts w:ascii="Times New Roman" w:hAnsi="Times New Roman" w:eastAsia="宋体"/>
                <w:sz w:val="24"/>
                <w:szCs w:val="24"/>
              </w:rPr>
              <w:t>务</w:t>
            </w:r>
          </w:p>
        </w:tc>
        <w:tc>
          <w:tcPr>
            <w:tcW w:w="1579" w:type="dxa"/>
            <w:noWrap w:val="0"/>
            <w:vAlign w:val="top"/>
          </w:tcPr>
          <w:p>
            <w:pPr>
              <w:adjustRightInd w:val="0"/>
              <w:snapToGrid w:val="0"/>
              <w:spacing w:line="400" w:lineRule="exact"/>
              <w:rPr>
                <w:rFonts w:ascii="Times New Roman" w:hAnsi="Times New Roman" w:eastAsia="宋体"/>
                <w:sz w:val="24"/>
                <w:szCs w:val="24"/>
              </w:rPr>
            </w:pPr>
          </w:p>
        </w:tc>
        <w:tc>
          <w:tcPr>
            <w:tcW w:w="1697"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联系电话</w:t>
            </w:r>
          </w:p>
        </w:tc>
        <w:tc>
          <w:tcPr>
            <w:tcW w:w="1368"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adjustRightInd w:val="0"/>
              <w:snapToGrid w:val="0"/>
              <w:spacing w:line="400" w:lineRule="exact"/>
              <w:jc w:val="center"/>
              <w:rPr>
                <w:rFonts w:ascii="Times New Roman" w:hAnsi="Times New Roman" w:eastAsia="宋体"/>
                <w:sz w:val="24"/>
                <w:szCs w:val="24"/>
              </w:rPr>
            </w:pPr>
          </w:p>
        </w:tc>
        <w:tc>
          <w:tcPr>
            <w:tcW w:w="1423" w:type="dxa"/>
            <w:gridSpan w:val="3"/>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kern w:val="0"/>
                <w:sz w:val="24"/>
                <w:szCs w:val="24"/>
              </w:rPr>
              <w:t>电子邮箱</w:t>
            </w:r>
          </w:p>
        </w:tc>
        <w:tc>
          <w:tcPr>
            <w:tcW w:w="1623" w:type="dxa"/>
            <w:noWrap w:val="0"/>
            <w:vAlign w:val="top"/>
          </w:tcPr>
          <w:p>
            <w:pPr>
              <w:adjustRightInd w:val="0"/>
              <w:snapToGrid w:val="0"/>
              <w:spacing w:line="400" w:lineRule="exact"/>
              <w:rPr>
                <w:rFonts w:ascii="Times New Roman" w:hAnsi="Times New Roman" w:eastAsia="宋体"/>
                <w:sz w:val="24"/>
                <w:szCs w:val="24"/>
              </w:rPr>
            </w:pPr>
          </w:p>
        </w:tc>
        <w:tc>
          <w:tcPr>
            <w:tcW w:w="1264" w:type="dxa"/>
            <w:noWrap w:val="0"/>
            <w:vAlign w:val="center"/>
          </w:tcPr>
          <w:p>
            <w:pPr>
              <w:adjustRightInd w:val="0"/>
              <w:snapToGrid w:val="0"/>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通讯地址</w:t>
            </w:r>
          </w:p>
        </w:tc>
        <w:tc>
          <w:tcPr>
            <w:tcW w:w="1579" w:type="dxa"/>
            <w:noWrap w:val="0"/>
            <w:vAlign w:val="center"/>
          </w:tcPr>
          <w:p>
            <w:pPr>
              <w:adjustRightInd w:val="0"/>
              <w:snapToGrid w:val="0"/>
              <w:spacing w:line="400" w:lineRule="exact"/>
              <w:rPr>
                <w:rFonts w:ascii="Times New Roman" w:hAnsi="Times New Roman" w:eastAsia="宋体"/>
                <w:sz w:val="24"/>
                <w:szCs w:val="24"/>
              </w:rPr>
            </w:pPr>
          </w:p>
        </w:tc>
        <w:tc>
          <w:tcPr>
            <w:tcW w:w="1697"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邮</w:t>
            </w:r>
            <w:r>
              <w:rPr>
                <w:rFonts w:hint="eastAsia" w:ascii="Times New Roman" w:hAnsi="Times New Roman" w:eastAsia="宋体"/>
                <w:sz w:val="24"/>
                <w:szCs w:val="24"/>
              </w:rPr>
              <w:t xml:space="preserve">    </w:t>
            </w:r>
            <w:r>
              <w:rPr>
                <w:rFonts w:ascii="Times New Roman" w:hAnsi="Times New Roman" w:eastAsia="宋体"/>
                <w:sz w:val="24"/>
                <w:szCs w:val="24"/>
              </w:rPr>
              <w:t>编</w:t>
            </w:r>
          </w:p>
        </w:tc>
        <w:tc>
          <w:tcPr>
            <w:tcW w:w="1368"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0" w:type="dxa"/>
            <w:gridSpan w:val="10"/>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序号</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作品类别</w:t>
            </w:r>
          </w:p>
        </w:tc>
        <w:tc>
          <w:tcPr>
            <w:tcW w:w="2002" w:type="dxa"/>
            <w:gridSpan w:val="2"/>
            <w:noWrap w:val="0"/>
            <w:tcMar>
              <w:top w:w="0" w:type="dxa"/>
              <w:left w:w="0" w:type="dxa"/>
              <w:bottom w:w="0" w:type="dxa"/>
              <w:right w:w="0" w:type="dxa"/>
            </w:tcMar>
            <w:vAlign w:val="center"/>
          </w:tcPr>
          <w:p>
            <w:pPr>
              <w:adjustRightInd w:val="0"/>
              <w:snapToGrid w:val="0"/>
              <w:spacing w:line="400" w:lineRule="exact"/>
              <w:ind w:left="-316" w:leftChars="-100"/>
              <w:jc w:val="center"/>
              <w:rPr>
                <w:rFonts w:ascii="宋体" w:hAnsi="宋体" w:eastAsia="宋体"/>
                <w:sz w:val="24"/>
                <w:szCs w:val="24"/>
              </w:rPr>
            </w:pPr>
            <w:r>
              <w:rPr>
                <w:rFonts w:hint="eastAsia" w:ascii="宋体" w:hAnsi="宋体" w:eastAsia="宋体"/>
                <w:sz w:val="24"/>
                <w:szCs w:val="24"/>
              </w:rPr>
              <w:t>作品名称</w:t>
            </w: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作者姓名</w:t>
            </w: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r>
              <w:rPr>
                <w:rFonts w:hint="eastAsia" w:ascii="宋体" w:hAnsi="宋体" w:eastAsia="宋体"/>
                <w:sz w:val="24"/>
                <w:szCs w:val="24"/>
                <w:lang w:eastAsia="zh-CN"/>
              </w:rPr>
              <w:t>所在</w:t>
            </w:r>
            <w:r>
              <w:rPr>
                <w:rFonts w:hint="eastAsia" w:ascii="宋体" w:hAnsi="宋体" w:eastAsia="宋体"/>
                <w:sz w:val="24"/>
                <w:szCs w:val="24"/>
              </w:rPr>
              <w:t>学校</w:t>
            </w: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r>
              <w:rPr>
                <w:rFonts w:hint="eastAsia" w:ascii="宋体" w:hAnsi="宋体" w:eastAsia="宋体"/>
                <w:sz w:val="24"/>
                <w:szCs w:val="24"/>
              </w:rPr>
              <w:t>发布链接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top"/>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1</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16"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2</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16"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3</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16"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16"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16"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740" w:type="dxa"/>
            <w:gridSpan w:val="3"/>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意见</w:t>
            </w:r>
          </w:p>
        </w:tc>
        <w:tc>
          <w:tcPr>
            <w:tcW w:w="8530" w:type="dxa"/>
            <w:gridSpan w:val="7"/>
            <w:noWrap w:val="0"/>
            <w:vAlign w:val="top"/>
          </w:tcPr>
          <w:p>
            <w:pPr>
              <w:adjustRightInd w:val="0"/>
              <w:snapToGrid w:val="0"/>
              <w:spacing w:line="400" w:lineRule="exact"/>
              <w:ind w:right="560"/>
              <w:rPr>
                <w:rFonts w:ascii="Times New Roman" w:hAnsi="Times New Roman" w:eastAsia="宋体"/>
                <w:kern w:val="0"/>
                <w:sz w:val="24"/>
                <w:szCs w:val="24"/>
              </w:rPr>
            </w:pPr>
          </w:p>
          <w:p>
            <w:pPr>
              <w:adjustRightInd w:val="0"/>
              <w:snapToGrid w:val="0"/>
              <w:spacing w:line="400" w:lineRule="exact"/>
              <w:ind w:right="560"/>
              <w:rPr>
                <w:rFonts w:ascii="Times New Roman" w:hAnsi="Times New Roman" w:eastAsia="宋体"/>
                <w:kern w:val="0"/>
                <w:sz w:val="24"/>
                <w:szCs w:val="24"/>
              </w:rPr>
            </w:pPr>
          </w:p>
          <w:p>
            <w:pPr>
              <w:adjustRightInd w:val="0"/>
              <w:snapToGrid w:val="0"/>
              <w:spacing w:line="400" w:lineRule="exact"/>
              <w:ind w:right="560"/>
              <w:rPr>
                <w:rFonts w:ascii="Times New Roman" w:hAnsi="Times New Roman" w:eastAsia="宋体"/>
                <w:kern w:val="0"/>
                <w:sz w:val="24"/>
                <w:szCs w:val="24"/>
              </w:rPr>
            </w:pPr>
          </w:p>
          <w:p>
            <w:pPr>
              <w:adjustRightInd w:val="0"/>
              <w:snapToGrid w:val="0"/>
              <w:spacing w:line="400" w:lineRule="exact"/>
              <w:ind w:firstLine="570"/>
              <w:rPr>
                <w:rFonts w:ascii="Times New Roman" w:hAnsi="Times New Roman" w:eastAsia="宋体"/>
                <w:kern w:val="0"/>
                <w:sz w:val="24"/>
                <w:szCs w:val="24"/>
              </w:rPr>
            </w:pPr>
            <w:r>
              <w:rPr>
                <w:rFonts w:ascii="Times New Roman" w:hAnsi="Times New Roman" w:eastAsia="宋体"/>
                <w:kern w:val="0"/>
                <w:sz w:val="24"/>
                <w:szCs w:val="24"/>
              </w:rPr>
              <w:t>负责人：</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（盖章）</w:t>
            </w:r>
          </w:p>
          <w:p>
            <w:pPr>
              <w:adjustRightInd w:val="0"/>
              <w:snapToGrid w:val="0"/>
              <w:spacing w:line="400" w:lineRule="exact"/>
              <w:ind w:right="894" w:firstLine="4248" w:firstLineChars="1800"/>
              <w:rPr>
                <w:rFonts w:ascii="Times New Roman" w:hAnsi="Times New Roman" w:eastAsia="宋体"/>
                <w:kern w:val="0"/>
                <w:sz w:val="24"/>
                <w:szCs w:val="24"/>
              </w:rPr>
            </w:pPr>
            <w:r>
              <w:rPr>
                <w:rFonts w:ascii="Times New Roman" w:hAnsi="Times New Roman" w:eastAsia="宋体"/>
                <w:kern w:val="0"/>
                <w:sz w:val="24"/>
                <w:szCs w:val="24"/>
              </w:rPr>
              <w:t>年</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月</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日</w:t>
            </w:r>
          </w:p>
        </w:tc>
      </w:tr>
    </w:tbl>
    <w:p>
      <w:pPr>
        <w:keepNext w:val="0"/>
        <w:keepLines w:val="0"/>
        <w:pageBreakBefore w:val="0"/>
        <w:widowControl w:val="0"/>
        <w:kinsoku/>
        <w:wordWrap/>
        <w:overflowPunct/>
        <w:topLinePunct w:val="0"/>
        <w:autoSpaceDE/>
        <w:autoSpaceDN/>
        <w:bidi w:val="0"/>
        <w:adjustRightInd/>
        <w:snapToGrid/>
        <w:spacing w:afterAutospacing="0" w:line="14" w:lineRule="exact"/>
        <w:ind w:left="0" w:leftChars="0" w:right="0" w:rightChars="0" w:firstLine="0" w:firstLineChars="0"/>
        <w:jc w:val="both"/>
        <w:textAlignment w:val="auto"/>
        <w:outlineLvl w:val="9"/>
        <w:rPr>
          <w:rFonts w:hint="eastAsia" w:ascii="仿宋" w:hAnsi="仿宋" w:eastAsia="仿宋" w:cs="仿宋"/>
          <w:color w:val="auto"/>
          <w:sz w:val="28"/>
          <w:szCs w:val="28"/>
          <w:lang w:val="en-US" w:eastAsia="zh-CN"/>
        </w:rPr>
      </w:pPr>
      <w:bookmarkStart w:id="2" w:name="fyz"/>
      <w:bookmarkEnd w:id="2"/>
    </w:p>
    <w:p/>
    <w:p>
      <w:pPr>
        <w:spacing w:line="590" w:lineRule="exact"/>
        <w:rPr>
          <w:rFonts w:hint="eastAsia" w:ascii="仿宋_GB2312" w:hAnsi="仿宋_GB2312" w:eastAsia="仿宋_GB2312" w:cs="仿宋_GB2312"/>
          <w:sz w:val="32"/>
          <w:szCs w:val="32"/>
          <w:lang w:val="en-US" w:eastAsia="zh-CN"/>
        </w:rPr>
      </w:pPr>
    </w:p>
    <w:p>
      <w:pPr>
        <w:spacing w:line="14" w:lineRule="exact"/>
        <w:rPr>
          <w:rFonts w:hint="eastAsia" w:ascii="仿宋_GB2312" w:hAnsi="仿宋_GB2312" w:eastAsia="仿宋_GB2312" w:cs="仿宋_GB2312"/>
          <w:color w:val="auto"/>
          <w:sz w:val="28"/>
          <w:szCs w:val="28"/>
        </w:rPr>
      </w:pPr>
      <w:bookmarkStart w:id="3" w:name="_GoBack"/>
      <w:bookmarkEnd w:id="3"/>
    </w:p>
    <w:p/>
    <w:sectPr>
      <w:headerReference r:id="rId6" w:type="first"/>
      <w:footerReference r:id="rId9" w:type="first"/>
      <w:headerReference r:id="rId5" w:type="default"/>
      <w:footerReference r:id="rId7" w:type="default"/>
      <w:footerReference r:id="rId8" w:type="even"/>
      <w:pgSz w:w="11906" w:h="16838"/>
      <w:pgMar w:top="2098" w:right="1531" w:bottom="1701" w:left="1531" w:header="851" w:footer="1134" w:gutter="0"/>
      <w:pgBorders>
        <w:top w:val="none" w:sz="0" w:space="0"/>
        <w:left w:val="none" w:sz="0" w:space="0"/>
        <w:bottom w:val="none" w:sz="0" w:space="0"/>
        <w:right w:val="none" w:sz="0" w:space="0"/>
      </w:pgBorders>
      <w:pgNumType w:fmt="numberInDash"/>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Calibri" w:hAnsi="Calibri" w:eastAsia="宋体"/>
                              <w:sz w:val="18"/>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snapToGrid w:val="0"/>
                      <w:rPr>
                        <w:rFonts w:hint="eastAsia" w:ascii="Calibri" w:hAnsi="Calibri" w:eastAsia="宋体"/>
                        <w:sz w:val="18"/>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szCs w:val="24"/>
        <w:lang w:val="en-US" w:eastAsia="zh-CN" w:bidi="ar-SA"/>
      </w:rPr>
    </w:pPr>
    <w:r>
      <w:rPr>
        <w:rFonts w:ascii="Calibri" w:hAnsi="Calibri" w:eastAsia="宋体" w:cs="Times New Roman"/>
        <w:kern w:val="2"/>
        <w:sz w:val="24"/>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p>
    <w:pPr>
      <w:widowControl w:val="0"/>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framePr w:wrap="around" w:vAnchor="text" w:hAnchor="margin" w:xAlign="outside" w:y="1"/>
      <w:widowControl w:val="0"/>
      <w:kinsoku/>
      <w:wordWrap/>
      <w:overflowPunct/>
      <w:topLinePunct w:val="0"/>
      <w:autoSpaceDE/>
      <w:autoSpaceDN/>
      <w:bidi w:val="0"/>
      <w:adjustRightInd/>
      <w:snapToGrid w:val="0"/>
      <w:ind w:left="320" w:leftChars="100" w:right="320" w:rightChars="100"/>
      <w:textAlignment w:val="auto"/>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- 2 -</w:t>
    </w:r>
    <w:r>
      <w:rPr>
        <w:rFonts w:ascii="宋体" w:hAnsi="宋体" w:eastAsia="宋体"/>
        <w:sz w:val="28"/>
        <w:szCs w:val="28"/>
      </w:rPr>
      <w:fldChar w:fldCharType="end"/>
    </w:r>
  </w:p>
  <w:p>
    <w:pPr>
      <w:pStyle w:val="4"/>
      <w:wordWrap w:val="0"/>
      <w:ind w:right="1200" w:firstLine="36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4</w:t>
    </w:r>
    <w:r>
      <w:fldChar w:fldCharType="end"/>
    </w:r>
  </w:p>
  <w:p>
    <w:pPr>
      <w:pStyle w:val="4"/>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F5FDF"/>
    <w:rsid w:val="56BF5FDF"/>
    <w:rsid w:val="5EB5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2023-11-03T11:33:00Z</dcterms:created>
  <dc:creator>黄薇</dc:creator>
  <cp:lastModifiedBy>user</cp:lastModifiedBy>
  <dcterms:modified xsi:type="dcterms:W3CDTF">2023-11-03T09:34:49Z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F09FDA3535F24D83A233DC768E999F78</vt:lpwstr>
  </property>
</Properties>
</file>