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A2A" w:rsidRDefault="00421A2A" w:rsidP="004D68D8">
      <w:pPr>
        <w:spacing w:line="520" w:lineRule="exact"/>
        <w:jc w:val="center"/>
      </w:pPr>
    </w:p>
    <w:p w:rsidR="00421A2A" w:rsidRDefault="00421A2A" w:rsidP="004D68D8">
      <w:pPr>
        <w:spacing w:line="520" w:lineRule="exact"/>
        <w:jc w:val="center"/>
      </w:pPr>
    </w:p>
    <w:p w:rsidR="00421A2A" w:rsidRDefault="00421A2A" w:rsidP="004D68D8">
      <w:pPr>
        <w:spacing w:line="520" w:lineRule="exact"/>
        <w:jc w:val="center"/>
      </w:pPr>
    </w:p>
    <w:p w:rsidR="00421A2A" w:rsidRDefault="00421A2A" w:rsidP="004D68D8">
      <w:pPr>
        <w:spacing w:line="520" w:lineRule="exact"/>
        <w:jc w:val="center"/>
      </w:pPr>
    </w:p>
    <w:p w:rsidR="00421A2A" w:rsidRDefault="00421A2A" w:rsidP="004D68D8">
      <w:pPr>
        <w:spacing w:line="520" w:lineRule="exact"/>
        <w:jc w:val="center"/>
      </w:pPr>
    </w:p>
    <w:p w:rsidR="00421A2A" w:rsidRDefault="00421A2A" w:rsidP="004D68D8">
      <w:pPr>
        <w:spacing w:line="520" w:lineRule="exact"/>
        <w:jc w:val="center"/>
      </w:pPr>
    </w:p>
    <w:p w:rsidR="004D68D8" w:rsidRDefault="008411D6" w:rsidP="004D68D8">
      <w:pPr>
        <w:spacing w:line="520" w:lineRule="exact"/>
        <w:jc w:val="center"/>
      </w:pPr>
      <w:r>
        <w:rPr>
          <w:rFonts w:hint="eastAsia"/>
        </w:rPr>
        <w:t xml:space="preserve">                                                                       </w:t>
      </w:r>
    </w:p>
    <w:p w:rsidR="004D68D8" w:rsidRDefault="008411D6" w:rsidP="004D68D8">
      <w:pPr>
        <w:spacing w:line="440" w:lineRule="exact"/>
        <w:jc w:val="center"/>
      </w:pPr>
      <w:r>
        <w:rPr>
          <w:rFonts w:hint="eastAsia"/>
        </w:rPr>
        <w:t xml:space="preserve">    </w:t>
      </w:r>
    </w:p>
    <w:p w:rsidR="00A54A9A" w:rsidRPr="008411D6" w:rsidRDefault="00AC12FF" w:rsidP="00421A2A">
      <w:pPr>
        <w:spacing w:line="500" w:lineRule="exact"/>
        <w:rPr>
          <w:sz w:val="72"/>
        </w:rPr>
      </w:pPr>
      <w:r>
        <w:rPr>
          <w:rFonts w:ascii="仿宋_GB2312" w:eastAsia="仿宋_GB2312" w:hint="eastAsia"/>
          <w:color w:val="FF0000"/>
          <w:spacing w:val="-8"/>
          <w:sz w:val="32"/>
          <w:szCs w:val="32"/>
        </w:rPr>
        <w:t xml:space="preserve"> </w:t>
      </w:r>
      <w:r w:rsidR="00D5426E">
        <w:rPr>
          <w:rFonts w:ascii="仿宋_GB2312" w:eastAsia="仿宋_GB2312" w:hint="eastAsia"/>
          <w:color w:val="FF0000"/>
          <w:spacing w:val="-8"/>
          <w:sz w:val="32"/>
          <w:szCs w:val="32"/>
        </w:rPr>
        <w:t xml:space="preserve">    </w:t>
      </w:r>
      <w:r>
        <w:rPr>
          <w:rFonts w:ascii="仿宋_GB2312" w:eastAsia="仿宋_GB2312" w:hint="eastAsia"/>
          <w:color w:val="FF0000"/>
          <w:spacing w:val="-8"/>
          <w:sz w:val="32"/>
          <w:szCs w:val="32"/>
        </w:rPr>
        <w:t xml:space="preserve"> </w:t>
      </w:r>
      <w:r w:rsidR="00D5426E">
        <w:rPr>
          <w:rFonts w:ascii="仿宋_GB2312" w:eastAsia="仿宋_GB2312" w:hint="eastAsia"/>
          <w:color w:val="FF0000"/>
          <w:spacing w:val="-8"/>
          <w:sz w:val="32"/>
          <w:szCs w:val="32"/>
        </w:rPr>
        <w:t xml:space="preserve">           </w:t>
      </w:r>
      <w:r w:rsidR="008411D6">
        <w:rPr>
          <w:rFonts w:ascii="楷体_GB2312" w:eastAsia="楷体_GB2312" w:hint="eastAsia"/>
          <w:color w:val="FF0000"/>
          <w:spacing w:val="-8"/>
          <w:sz w:val="32"/>
          <w:szCs w:val="32"/>
        </w:rPr>
        <w:t xml:space="preserve">            </w:t>
      </w:r>
      <w:r w:rsidR="008411D6">
        <w:rPr>
          <w:rFonts w:hint="eastAsia"/>
          <w:sz w:val="72"/>
        </w:rPr>
        <w:t xml:space="preserve">              </w:t>
      </w:r>
    </w:p>
    <w:p w:rsidR="00421A2A" w:rsidRPr="00421A2A" w:rsidRDefault="00421A2A" w:rsidP="00421A2A">
      <w:pPr>
        <w:spacing w:line="500" w:lineRule="exact"/>
        <w:jc w:val="center"/>
        <w:rPr>
          <w:rFonts w:ascii="宋体" w:hAnsi="宋体"/>
          <w:b/>
          <w:color w:val="000000"/>
          <w:sz w:val="44"/>
          <w:szCs w:val="44"/>
        </w:rPr>
      </w:pPr>
      <w:r w:rsidRPr="00421A2A">
        <w:rPr>
          <w:rFonts w:ascii="宋体" w:hAnsi="宋体" w:hint="eastAsia"/>
          <w:b/>
          <w:color w:val="000000"/>
          <w:sz w:val="44"/>
          <w:szCs w:val="44"/>
        </w:rPr>
        <w:t>闽西职业技术学院</w:t>
      </w:r>
    </w:p>
    <w:p w:rsidR="00421A2A" w:rsidRPr="00421A2A" w:rsidRDefault="00421A2A" w:rsidP="00421A2A">
      <w:pPr>
        <w:spacing w:line="500" w:lineRule="exact"/>
        <w:jc w:val="center"/>
        <w:rPr>
          <w:rFonts w:ascii="宋体" w:hAnsi="宋体"/>
          <w:b/>
          <w:color w:val="000000"/>
          <w:sz w:val="44"/>
          <w:szCs w:val="44"/>
        </w:rPr>
      </w:pPr>
      <w:r>
        <w:rPr>
          <w:rFonts w:ascii="宋体" w:hAnsi="宋体" w:hint="eastAsia"/>
          <w:b/>
          <w:color w:val="000000"/>
          <w:sz w:val="44"/>
          <w:szCs w:val="44"/>
        </w:rPr>
        <w:t>关于</w:t>
      </w:r>
      <w:r w:rsidRPr="00421A2A">
        <w:rPr>
          <w:rFonts w:ascii="宋体" w:hAnsi="宋体" w:hint="eastAsia"/>
          <w:b/>
          <w:color w:val="000000"/>
          <w:sz w:val="44"/>
          <w:szCs w:val="44"/>
        </w:rPr>
        <w:t>202</w:t>
      </w:r>
      <w:r w:rsidRPr="00421A2A">
        <w:rPr>
          <w:rFonts w:ascii="宋体" w:hAnsi="宋体"/>
          <w:b/>
          <w:color w:val="000000"/>
          <w:sz w:val="44"/>
          <w:szCs w:val="44"/>
        </w:rPr>
        <w:t>2年</w:t>
      </w:r>
      <w:r w:rsidRPr="00421A2A">
        <w:rPr>
          <w:rFonts w:ascii="宋体" w:hAnsi="宋体" w:hint="eastAsia"/>
          <w:b/>
          <w:color w:val="000000"/>
          <w:sz w:val="44"/>
          <w:szCs w:val="44"/>
        </w:rPr>
        <w:t>信息公开工作</w:t>
      </w:r>
      <w:r>
        <w:rPr>
          <w:rFonts w:ascii="宋体" w:hAnsi="宋体" w:hint="eastAsia"/>
          <w:b/>
          <w:color w:val="000000"/>
          <w:sz w:val="44"/>
          <w:szCs w:val="44"/>
        </w:rPr>
        <w:t>的</w:t>
      </w:r>
      <w:r w:rsidRPr="00421A2A">
        <w:rPr>
          <w:rFonts w:ascii="宋体" w:hAnsi="宋体" w:hint="eastAsia"/>
          <w:b/>
          <w:color w:val="000000"/>
          <w:sz w:val="44"/>
          <w:szCs w:val="44"/>
        </w:rPr>
        <w:t>报告</w:t>
      </w:r>
    </w:p>
    <w:p w:rsidR="00421A2A" w:rsidRDefault="00421A2A" w:rsidP="00421A2A">
      <w:pPr>
        <w:spacing w:line="500" w:lineRule="exact"/>
        <w:jc w:val="center"/>
        <w:rPr>
          <w:rFonts w:ascii="宋体" w:hAnsi="宋体"/>
          <w:b/>
          <w:color w:val="000000"/>
          <w:sz w:val="44"/>
          <w:szCs w:val="44"/>
        </w:rPr>
      </w:pPr>
    </w:p>
    <w:p w:rsidR="00421A2A" w:rsidRDefault="00421A2A" w:rsidP="00421A2A">
      <w:pPr>
        <w:widowControl/>
        <w:spacing w:line="500" w:lineRule="exact"/>
        <w:jc w:val="left"/>
        <w:rPr>
          <w:rFonts w:ascii="仿宋_GB2312" w:eastAsia="仿宋_GB2312" w:hAnsi="仿宋" w:hint="eastAsia"/>
          <w:color w:val="000000" w:themeColor="text1"/>
          <w:sz w:val="32"/>
          <w:szCs w:val="32"/>
        </w:rPr>
      </w:pPr>
      <w:r>
        <w:rPr>
          <w:rFonts w:ascii="仿宋_GB2312" w:eastAsia="仿宋_GB2312" w:hAnsi="仿宋" w:hint="eastAsia"/>
          <w:color w:val="000000" w:themeColor="text1"/>
          <w:sz w:val="32"/>
          <w:szCs w:val="32"/>
        </w:rPr>
        <w:t>福建省</w:t>
      </w:r>
      <w:r>
        <w:rPr>
          <w:rFonts w:ascii="仿宋_GB2312" w:eastAsia="仿宋_GB2312" w:hAnsi="仿宋"/>
          <w:color w:val="000000" w:themeColor="text1"/>
          <w:sz w:val="32"/>
          <w:szCs w:val="32"/>
        </w:rPr>
        <w:t>教育厅：</w:t>
      </w:r>
    </w:p>
    <w:p w:rsidR="00421A2A" w:rsidRDefault="00421A2A" w:rsidP="00421A2A">
      <w:pPr>
        <w:widowControl/>
        <w:spacing w:line="50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themeColor="text1"/>
          <w:sz w:val="32"/>
          <w:szCs w:val="32"/>
        </w:rPr>
        <w:t>2022年，我院信息公开工作坚持以习近平新时代中国特色社会主义思想为指导，深入贯彻党的二十大精神，认真执行《政府信息公开条例》和《高等学校信息公开办法》，全面落实《高等学校信息公开事项清单》，以优化学院内部治理、加强依法治校、提高办学水平为目标，推动信息公开工作常态化、规范化、制度化，充分保障广大师生员工和社会公众的知情权、监督权。</w:t>
      </w:r>
    </w:p>
    <w:p w:rsidR="00421A2A" w:rsidRDefault="00421A2A" w:rsidP="00421A2A">
      <w:pPr>
        <w:spacing w:line="500" w:lineRule="exact"/>
        <w:ind w:firstLineChars="200" w:firstLine="640"/>
        <w:rPr>
          <w:rFonts w:ascii="黑体" w:eastAsia="黑体" w:hAnsi="黑体" w:cs="宋体"/>
          <w:color w:val="000000"/>
          <w:kern w:val="0"/>
          <w:sz w:val="32"/>
          <w:szCs w:val="32"/>
        </w:rPr>
      </w:pPr>
      <w:r>
        <w:rPr>
          <w:rFonts w:ascii="黑体" w:eastAsia="黑体" w:hAnsi="黑体" w:cs="黑体" w:hint="eastAsia"/>
          <w:sz w:val="32"/>
          <w:szCs w:val="32"/>
        </w:rPr>
        <w:t>一、</w:t>
      </w:r>
      <w:r>
        <w:rPr>
          <w:rFonts w:ascii="黑体" w:eastAsia="黑体" w:hAnsi="黑体" w:cs="宋体" w:hint="eastAsia"/>
          <w:color w:val="000000"/>
          <w:kern w:val="0"/>
          <w:sz w:val="32"/>
          <w:szCs w:val="32"/>
        </w:rPr>
        <w:t>202</w:t>
      </w:r>
      <w:r>
        <w:rPr>
          <w:rFonts w:ascii="黑体" w:eastAsia="黑体" w:hAnsi="黑体" w:cs="宋体"/>
          <w:color w:val="000000"/>
          <w:kern w:val="0"/>
          <w:sz w:val="32"/>
          <w:szCs w:val="32"/>
        </w:rPr>
        <w:t>2</w:t>
      </w:r>
      <w:r>
        <w:rPr>
          <w:rFonts w:ascii="黑体" w:eastAsia="黑体" w:hAnsi="黑体" w:cs="宋体" w:hint="eastAsia"/>
          <w:color w:val="000000"/>
          <w:kern w:val="0"/>
          <w:sz w:val="32"/>
          <w:szCs w:val="32"/>
        </w:rPr>
        <w:t>年信息公开情况</w:t>
      </w:r>
    </w:p>
    <w:p w:rsidR="00421A2A" w:rsidRDefault="00421A2A" w:rsidP="00421A2A">
      <w:pPr>
        <w:spacing w:line="5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（一）信息公开数量</w:t>
      </w:r>
    </w:p>
    <w:p w:rsidR="00421A2A" w:rsidRDefault="00421A2A" w:rsidP="00421A2A">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今年来，我院共公开信息</w:t>
      </w:r>
      <w:r>
        <w:rPr>
          <w:rFonts w:ascii="仿宋_GB2312" w:eastAsia="仿宋_GB2312" w:hAnsi="宋体"/>
          <w:sz w:val="32"/>
          <w:szCs w:val="32"/>
        </w:rPr>
        <w:t>432</w:t>
      </w:r>
      <w:r>
        <w:rPr>
          <w:rFonts w:ascii="仿宋_GB2312" w:eastAsia="仿宋_GB2312" w:hAnsi="宋体" w:hint="eastAsia"/>
          <w:sz w:val="32"/>
          <w:szCs w:val="32"/>
        </w:rPr>
        <w:t>条，其中党务公文</w:t>
      </w:r>
      <w:r>
        <w:rPr>
          <w:rFonts w:ascii="仿宋_GB2312" w:eastAsia="仿宋_GB2312" w:hAnsi="宋体"/>
          <w:sz w:val="32"/>
          <w:szCs w:val="32"/>
        </w:rPr>
        <w:t>114</w:t>
      </w:r>
      <w:r>
        <w:rPr>
          <w:rFonts w:ascii="仿宋_GB2312" w:eastAsia="仿宋_GB2312" w:hAnsi="宋体" w:hint="eastAsia"/>
          <w:sz w:val="32"/>
          <w:szCs w:val="32"/>
        </w:rPr>
        <w:t>份、行政公文</w:t>
      </w:r>
      <w:r>
        <w:rPr>
          <w:rFonts w:ascii="仿宋_GB2312" w:eastAsia="仿宋_GB2312" w:hAnsi="宋体"/>
          <w:sz w:val="32"/>
          <w:szCs w:val="32"/>
        </w:rPr>
        <w:t>145</w:t>
      </w:r>
      <w:r>
        <w:rPr>
          <w:rFonts w:ascii="仿宋_GB2312" w:eastAsia="仿宋_GB2312" w:hAnsi="宋体" w:hint="eastAsia"/>
          <w:sz w:val="32"/>
          <w:szCs w:val="32"/>
        </w:rPr>
        <w:t>份，党委会纪要</w:t>
      </w:r>
      <w:r>
        <w:rPr>
          <w:rFonts w:ascii="仿宋_GB2312" w:eastAsia="仿宋_GB2312" w:hAnsi="宋体"/>
          <w:sz w:val="32"/>
          <w:szCs w:val="32"/>
        </w:rPr>
        <w:t>36</w:t>
      </w:r>
      <w:r>
        <w:rPr>
          <w:rFonts w:ascii="仿宋_GB2312" w:eastAsia="仿宋_GB2312" w:hAnsi="宋体" w:hint="eastAsia"/>
          <w:sz w:val="32"/>
          <w:szCs w:val="32"/>
        </w:rPr>
        <w:t>期、校长办公会纪要</w:t>
      </w:r>
      <w:r>
        <w:rPr>
          <w:rFonts w:ascii="仿宋_GB2312" w:eastAsia="仿宋_GB2312" w:hAnsi="宋体"/>
          <w:sz w:val="32"/>
          <w:szCs w:val="32"/>
        </w:rPr>
        <w:t>22</w:t>
      </w:r>
      <w:r>
        <w:rPr>
          <w:rFonts w:ascii="仿宋_GB2312" w:eastAsia="仿宋_GB2312" w:hAnsi="宋体" w:hint="eastAsia"/>
          <w:sz w:val="32"/>
          <w:szCs w:val="32"/>
        </w:rPr>
        <w:t>期，通过校园网、公告栏公开党务信息和政务信息</w:t>
      </w:r>
      <w:r>
        <w:rPr>
          <w:rFonts w:ascii="仿宋_GB2312" w:eastAsia="仿宋_GB2312" w:hAnsi="宋体"/>
          <w:sz w:val="32"/>
          <w:szCs w:val="32"/>
        </w:rPr>
        <w:t>115</w:t>
      </w:r>
      <w:r>
        <w:rPr>
          <w:rFonts w:ascii="仿宋_GB2312" w:eastAsia="仿宋_GB2312" w:hAnsi="宋体" w:hint="eastAsia"/>
          <w:sz w:val="32"/>
          <w:szCs w:val="32"/>
        </w:rPr>
        <w:t>条。</w:t>
      </w:r>
    </w:p>
    <w:p w:rsidR="00421A2A" w:rsidRDefault="00421A2A" w:rsidP="00421A2A">
      <w:pPr>
        <w:widowControl/>
        <w:adjustRightInd w:val="0"/>
        <w:snapToGrid w:val="0"/>
        <w:spacing w:line="500" w:lineRule="exact"/>
        <w:ind w:firstLineChars="200" w:firstLine="643"/>
        <w:textAlignment w:val="baseline"/>
        <w:rPr>
          <w:rFonts w:ascii="楷体_GB2312" w:eastAsia="楷体_GB2312" w:hAnsi="楷体" w:cs="宋体"/>
          <w:b/>
          <w:color w:val="000000"/>
          <w:kern w:val="0"/>
          <w:sz w:val="32"/>
          <w:szCs w:val="32"/>
        </w:rPr>
      </w:pPr>
      <w:r>
        <w:rPr>
          <w:rFonts w:ascii="楷体_GB2312" w:eastAsia="楷体_GB2312" w:hAnsi="楷体" w:cs="宋体" w:hint="eastAsia"/>
          <w:b/>
          <w:color w:val="000000"/>
          <w:kern w:val="0"/>
          <w:sz w:val="32"/>
          <w:szCs w:val="32"/>
        </w:rPr>
        <w:t>（二）信息公开的途径</w:t>
      </w:r>
    </w:p>
    <w:p w:rsidR="00421A2A" w:rsidRDefault="00421A2A" w:rsidP="00421A2A">
      <w:pPr>
        <w:widowControl/>
        <w:adjustRightInd w:val="0"/>
        <w:snapToGrid w:val="0"/>
        <w:spacing w:line="500" w:lineRule="exact"/>
        <w:ind w:firstLineChars="200" w:firstLine="640"/>
        <w:textAlignment w:val="baseline"/>
        <w:rPr>
          <w:rFonts w:ascii="仿宋_GB2312" w:eastAsia="仿宋_GB2312" w:cs="宋体"/>
          <w:color w:val="000000"/>
          <w:kern w:val="0"/>
          <w:sz w:val="32"/>
          <w:szCs w:val="32"/>
        </w:rPr>
      </w:pPr>
      <w:r>
        <w:rPr>
          <w:rFonts w:ascii="仿宋_GB2312" w:eastAsia="仿宋_GB2312" w:cs="宋体" w:hint="eastAsia"/>
          <w:color w:val="000000"/>
          <w:kern w:val="0"/>
          <w:sz w:val="32"/>
          <w:szCs w:val="32"/>
        </w:rPr>
        <w:lastRenderedPageBreak/>
        <w:t>1.学院门户网站（</w:t>
      </w:r>
      <w:hyperlink r:id="rId8" w:history="1">
        <w:r>
          <w:rPr>
            <w:rStyle w:val="af3"/>
            <w:rFonts w:ascii="仿宋_GB2312" w:eastAsia="仿宋_GB2312" w:cs="宋体"/>
            <w:color w:val="000000"/>
            <w:kern w:val="0"/>
            <w:sz w:val="32"/>
            <w:szCs w:val="32"/>
          </w:rPr>
          <w:t>http://www.mxdx.net/</w:t>
        </w:r>
      </w:hyperlink>
      <w:r>
        <w:rPr>
          <w:rFonts w:ascii="仿宋_GB2312" w:eastAsia="仿宋_GB2312" w:cs="宋体" w:hint="eastAsia"/>
          <w:color w:val="000000"/>
          <w:kern w:val="0"/>
          <w:sz w:val="32"/>
          <w:szCs w:val="32"/>
        </w:rPr>
        <w:t>）以及各部门、</w:t>
      </w:r>
      <w:r>
        <w:rPr>
          <w:rFonts w:ascii="仿宋_GB2312" w:eastAsia="仿宋_GB2312" w:cs="宋体"/>
          <w:color w:val="000000"/>
          <w:kern w:val="0"/>
          <w:sz w:val="32"/>
          <w:szCs w:val="32"/>
        </w:rPr>
        <w:t>系（</w:t>
      </w:r>
      <w:r>
        <w:rPr>
          <w:rFonts w:ascii="仿宋_GB2312" w:eastAsia="仿宋_GB2312" w:cs="宋体" w:hint="eastAsia"/>
          <w:color w:val="000000"/>
          <w:kern w:val="0"/>
          <w:sz w:val="32"/>
          <w:szCs w:val="32"/>
        </w:rPr>
        <w:t>部</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网页、智慧校园平台、</w:t>
      </w:r>
      <w:r>
        <w:rPr>
          <w:rFonts w:ascii="仿宋_GB2312" w:eastAsia="仿宋_GB2312" w:hAnsi="宋体" w:cs="宋体" w:hint="eastAsia"/>
          <w:kern w:val="0"/>
          <w:sz w:val="32"/>
          <w:szCs w:val="32"/>
        </w:rPr>
        <w:t>QQ群、</w:t>
      </w:r>
      <w:r>
        <w:rPr>
          <w:rFonts w:ascii="仿宋_GB2312" w:eastAsia="仿宋_GB2312" w:cs="宋体" w:hint="eastAsia"/>
          <w:color w:val="000000"/>
          <w:kern w:val="0"/>
          <w:sz w:val="32"/>
          <w:szCs w:val="32"/>
        </w:rPr>
        <w:t>OA系统、</w:t>
      </w:r>
      <w:r>
        <w:rPr>
          <w:rFonts w:ascii="仿宋_GB2312" w:eastAsia="仿宋_GB2312" w:cs="宋体"/>
          <w:color w:val="000000"/>
          <w:kern w:val="0"/>
          <w:sz w:val="32"/>
          <w:szCs w:val="32"/>
        </w:rPr>
        <w:t>微信</w:t>
      </w:r>
      <w:r>
        <w:rPr>
          <w:rFonts w:ascii="仿宋_GB2312" w:eastAsia="仿宋_GB2312" w:cs="宋体" w:hint="eastAsia"/>
          <w:color w:val="000000"/>
          <w:kern w:val="0"/>
          <w:sz w:val="32"/>
          <w:szCs w:val="32"/>
        </w:rPr>
        <w:t>等，</w:t>
      </w:r>
      <w:r>
        <w:rPr>
          <w:rFonts w:ascii="仿宋_GB2312" w:eastAsia="仿宋_GB2312" w:cs="宋体"/>
          <w:color w:val="000000"/>
          <w:kern w:val="0"/>
          <w:sz w:val="32"/>
          <w:szCs w:val="32"/>
        </w:rPr>
        <w:t>学院</w:t>
      </w:r>
      <w:r>
        <w:rPr>
          <w:rFonts w:ascii="仿宋_GB2312" w:eastAsia="仿宋_GB2312" w:cs="宋体" w:hint="eastAsia"/>
          <w:color w:val="000000"/>
          <w:kern w:val="0"/>
          <w:sz w:val="32"/>
          <w:szCs w:val="32"/>
        </w:rPr>
        <w:t>门户网站上设</w:t>
      </w:r>
      <w:r>
        <w:rPr>
          <w:rFonts w:ascii="仿宋_GB2312" w:eastAsia="仿宋_GB2312" w:cs="宋体"/>
          <w:color w:val="000000"/>
          <w:kern w:val="0"/>
          <w:sz w:val="32"/>
          <w:szCs w:val="32"/>
        </w:rPr>
        <w:t>有</w:t>
      </w:r>
      <w:r>
        <w:rPr>
          <w:rFonts w:ascii="仿宋_GB2312" w:eastAsia="仿宋_GB2312" w:cs="宋体" w:hint="eastAsia"/>
          <w:color w:val="000000"/>
          <w:kern w:val="0"/>
          <w:sz w:val="32"/>
          <w:szCs w:val="32"/>
        </w:rPr>
        <w:t>信息公开网及对</w:t>
      </w:r>
      <w:r>
        <w:rPr>
          <w:rFonts w:ascii="仿宋_GB2312" w:eastAsia="仿宋_GB2312" w:cs="宋体"/>
          <w:color w:val="000000"/>
          <w:kern w:val="0"/>
          <w:sz w:val="32"/>
          <w:szCs w:val="32"/>
        </w:rPr>
        <w:t>外公开的通知</w:t>
      </w:r>
      <w:r>
        <w:rPr>
          <w:rFonts w:ascii="仿宋_GB2312" w:eastAsia="仿宋_GB2312" w:cs="宋体" w:hint="eastAsia"/>
          <w:color w:val="000000"/>
          <w:kern w:val="0"/>
          <w:sz w:val="32"/>
          <w:szCs w:val="32"/>
        </w:rPr>
        <w:t>公告</w:t>
      </w:r>
      <w:r>
        <w:rPr>
          <w:rFonts w:ascii="仿宋_GB2312" w:eastAsia="仿宋_GB2312" w:cs="宋体"/>
          <w:color w:val="000000"/>
          <w:kern w:val="0"/>
          <w:sz w:val="32"/>
          <w:szCs w:val="32"/>
        </w:rPr>
        <w:t>栏和对</w:t>
      </w:r>
      <w:r>
        <w:rPr>
          <w:rFonts w:ascii="仿宋_GB2312" w:eastAsia="仿宋_GB2312" w:cs="宋体" w:hint="eastAsia"/>
          <w:color w:val="000000"/>
          <w:kern w:val="0"/>
          <w:sz w:val="32"/>
          <w:szCs w:val="32"/>
        </w:rPr>
        <w:t>内</w:t>
      </w:r>
      <w:r>
        <w:rPr>
          <w:rFonts w:ascii="仿宋_GB2312" w:eastAsia="仿宋_GB2312" w:cs="宋体"/>
          <w:color w:val="000000"/>
          <w:kern w:val="0"/>
          <w:sz w:val="32"/>
          <w:szCs w:val="32"/>
        </w:rPr>
        <w:t>（</w:t>
      </w:r>
      <w:r>
        <w:rPr>
          <w:rFonts w:ascii="仿宋_GB2312" w:eastAsia="仿宋_GB2312" w:cs="宋体" w:hint="eastAsia"/>
          <w:color w:val="000000"/>
          <w:kern w:val="0"/>
          <w:sz w:val="32"/>
          <w:szCs w:val="32"/>
        </w:rPr>
        <w:t>师</w:t>
      </w:r>
      <w:r>
        <w:rPr>
          <w:rFonts w:ascii="仿宋_GB2312" w:eastAsia="仿宋_GB2312" w:cs="宋体"/>
          <w:color w:val="000000"/>
          <w:kern w:val="0"/>
          <w:sz w:val="32"/>
          <w:szCs w:val="32"/>
        </w:rPr>
        <w:t>生）</w:t>
      </w:r>
      <w:r>
        <w:rPr>
          <w:rFonts w:ascii="仿宋_GB2312" w:eastAsia="仿宋_GB2312" w:cs="宋体" w:hint="eastAsia"/>
          <w:color w:val="000000"/>
          <w:kern w:val="0"/>
          <w:sz w:val="32"/>
          <w:szCs w:val="32"/>
        </w:rPr>
        <w:t>公开</w:t>
      </w:r>
      <w:r>
        <w:rPr>
          <w:rFonts w:ascii="仿宋_GB2312" w:eastAsia="仿宋_GB2312" w:cs="宋体"/>
          <w:color w:val="000000"/>
          <w:kern w:val="0"/>
          <w:sz w:val="32"/>
          <w:szCs w:val="32"/>
        </w:rPr>
        <w:t>的党务校</w:t>
      </w:r>
      <w:r>
        <w:rPr>
          <w:rFonts w:ascii="仿宋_GB2312" w:eastAsia="仿宋_GB2312" w:cs="宋体" w:hint="eastAsia"/>
          <w:color w:val="000000"/>
          <w:kern w:val="0"/>
          <w:sz w:val="32"/>
          <w:szCs w:val="32"/>
        </w:rPr>
        <w:t>务</w:t>
      </w:r>
      <w:r>
        <w:rPr>
          <w:rFonts w:ascii="仿宋_GB2312" w:eastAsia="仿宋_GB2312" w:cs="宋体"/>
          <w:color w:val="000000"/>
          <w:kern w:val="0"/>
          <w:sz w:val="32"/>
          <w:szCs w:val="32"/>
        </w:rPr>
        <w:t>公开栏</w:t>
      </w:r>
      <w:r>
        <w:rPr>
          <w:rFonts w:ascii="仿宋_GB2312" w:eastAsia="仿宋_GB2312" w:cs="宋体" w:hint="eastAsia"/>
          <w:color w:val="000000"/>
          <w:kern w:val="0"/>
          <w:sz w:val="32"/>
          <w:szCs w:val="32"/>
        </w:rPr>
        <w:t>；</w:t>
      </w:r>
    </w:p>
    <w:p w:rsidR="00421A2A" w:rsidRDefault="00421A2A" w:rsidP="00421A2A">
      <w:pPr>
        <w:widowControl/>
        <w:adjustRightInd w:val="0"/>
        <w:snapToGrid w:val="0"/>
        <w:spacing w:line="500" w:lineRule="exact"/>
        <w:ind w:firstLineChars="200" w:firstLine="640"/>
        <w:textAlignment w:val="baseline"/>
        <w:rPr>
          <w:rFonts w:ascii="仿宋_GB2312" w:eastAsia="仿宋_GB2312" w:cs="宋体"/>
          <w:color w:val="000000"/>
          <w:kern w:val="0"/>
          <w:sz w:val="32"/>
          <w:szCs w:val="32"/>
        </w:rPr>
      </w:pPr>
      <w:r>
        <w:rPr>
          <w:rFonts w:ascii="仿宋_GB2312" w:eastAsia="仿宋_GB2312" w:cs="宋体" w:hint="eastAsia"/>
          <w:color w:val="000000"/>
          <w:kern w:val="0"/>
          <w:sz w:val="32"/>
          <w:szCs w:val="32"/>
        </w:rPr>
        <w:t>2.会议纪要、文件、学生手册、工作简报、资料汇编等；</w:t>
      </w:r>
    </w:p>
    <w:p w:rsidR="00421A2A" w:rsidRDefault="00421A2A" w:rsidP="00421A2A">
      <w:pPr>
        <w:widowControl/>
        <w:adjustRightInd w:val="0"/>
        <w:snapToGrid w:val="0"/>
        <w:spacing w:line="500" w:lineRule="exact"/>
        <w:ind w:firstLineChars="200" w:firstLine="640"/>
        <w:textAlignment w:val="baseline"/>
        <w:rPr>
          <w:rFonts w:ascii="仿宋_GB2312" w:eastAsia="仿宋_GB2312" w:cs="宋体"/>
          <w:color w:val="000000"/>
          <w:kern w:val="0"/>
          <w:sz w:val="32"/>
          <w:szCs w:val="32"/>
        </w:rPr>
      </w:pPr>
      <w:r>
        <w:rPr>
          <w:rFonts w:ascii="仿宋_GB2312" w:eastAsia="仿宋_GB2312" w:cs="宋体" w:hint="eastAsia"/>
          <w:color w:val="000000"/>
          <w:kern w:val="0"/>
          <w:sz w:val="32"/>
          <w:szCs w:val="32"/>
        </w:rPr>
        <w:t>3.院</w:t>
      </w:r>
      <w:r>
        <w:rPr>
          <w:rFonts w:ascii="仿宋_GB2312" w:eastAsia="仿宋_GB2312" w:cs="宋体"/>
          <w:color w:val="000000"/>
          <w:kern w:val="0"/>
          <w:sz w:val="32"/>
          <w:szCs w:val="32"/>
        </w:rPr>
        <w:t>内</w:t>
      </w:r>
      <w:r>
        <w:rPr>
          <w:rFonts w:ascii="仿宋_GB2312" w:eastAsia="仿宋_GB2312" w:cs="宋体" w:hint="eastAsia"/>
          <w:color w:val="000000"/>
          <w:kern w:val="0"/>
          <w:sz w:val="32"/>
          <w:szCs w:val="32"/>
        </w:rPr>
        <w:t>党</w:t>
      </w:r>
      <w:r>
        <w:rPr>
          <w:rFonts w:ascii="仿宋_GB2312" w:eastAsia="仿宋_GB2312" w:cs="宋体"/>
          <w:color w:val="000000"/>
          <w:kern w:val="0"/>
          <w:sz w:val="32"/>
          <w:szCs w:val="32"/>
        </w:rPr>
        <w:t>务</w:t>
      </w:r>
      <w:r>
        <w:rPr>
          <w:rFonts w:ascii="仿宋_GB2312" w:eastAsia="仿宋_GB2312" w:cs="宋体" w:hint="eastAsia"/>
          <w:color w:val="000000"/>
          <w:kern w:val="0"/>
          <w:sz w:val="32"/>
          <w:szCs w:val="32"/>
        </w:rPr>
        <w:t>公开</w:t>
      </w:r>
      <w:r>
        <w:rPr>
          <w:rFonts w:ascii="仿宋_GB2312" w:eastAsia="仿宋_GB2312" w:cs="宋体"/>
          <w:color w:val="000000"/>
          <w:kern w:val="0"/>
          <w:sz w:val="32"/>
          <w:szCs w:val="32"/>
        </w:rPr>
        <w:t>、校务</w:t>
      </w:r>
      <w:r>
        <w:rPr>
          <w:rFonts w:ascii="仿宋_GB2312" w:eastAsia="仿宋_GB2312" w:cs="宋体" w:hint="eastAsia"/>
          <w:color w:val="000000"/>
          <w:kern w:val="0"/>
          <w:sz w:val="32"/>
          <w:szCs w:val="32"/>
        </w:rPr>
        <w:t>公开公告栏；</w:t>
      </w:r>
    </w:p>
    <w:p w:rsidR="00421A2A" w:rsidRDefault="00421A2A" w:rsidP="00421A2A">
      <w:pPr>
        <w:widowControl/>
        <w:adjustRightInd w:val="0"/>
        <w:snapToGrid w:val="0"/>
        <w:spacing w:line="500" w:lineRule="exact"/>
        <w:ind w:firstLineChars="200" w:firstLine="640"/>
        <w:textAlignment w:val="baseline"/>
        <w:rPr>
          <w:rFonts w:ascii="仿宋_GB2312" w:eastAsia="仿宋_GB2312" w:cs="宋体"/>
          <w:color w:val="000000"/>
          <w:kern w:val="0"/>
          <w:sz w:val="32"/>
          <w:szCs w:val="32"/>
        </w:rPr>
      </w:pPr>
      <w:r>
        <w:rPr>
          <w:rFonts w:ascii="仿宋_GB2312" w:eastAsia="仿宋_GB2312" w:cs="宋体" w:hint="eastAsia"/>
          <w:color w:val="000000"/>
          <w:kern w:val="0"/>
          <w:sz w:val="32"/>
          <w:szCs w:val="32"/>
        </w:rPr>
        <w:t>4.党</w:t>
      </w:r>
      <w:r>
        <w:rPr>
          <w:rFonts w:ascii="仿宋_GB2312" w:eastAsia="仿宋_GB2312" w:cs="宋体"/>
          <w:color w:val="000000"/>
          <w:kern w:val="0"/>
          <w:sz w:val="32"/>
          <w:szCs w:val="32"/>
        </w:rPr>
        <w:t>委会</w:t>
      </w:r>
      <w:r>
        <w:rPr>
          <w:rFonts w:ascii="仿宋_GB2312" w:eastAsia="仿宋_GB2312" w:cs="宋体" w:hint="eastAsia"/>
          <w:color w:val="000000"/>
          <w:kern w:val="0"/>
          <w:sz w:val="32"/>
          <w:szCs w:val="32"/>
        </w:rPr>
        <w:t>、院长办公会议、教代会、中</w:t>
      </w:r>
      <w:r>
        <w:rPr>
          <w:rFonts w:ascii="仿宋_GB2312" w:eastAsia="仿宋_GB2312" w:cs="宋体"/>
          <w:color w:val="000000"/>
          <w:kern w:val="0"/>
          <w:sz w:val="32"/>
          <w:szCs w:val="32"/>
        </w:rPr>
        <w:t>层干部会</w:t>
      </w:r>
      <w:r>
        <w:rPr>
          <w:rFonts w:ascii="仿宋_GB2312" w:eastAsia="仿宋_GB2312" w:cs="宋体" w:hint="eastAsia"/>
          <w:color w:val="000000"/>
          <w:kern w:val="0"/>
          <w:sz w:val="32"/>
          <w:szCs w:val="32"/>
        </w:rPr>
        <w:t>、教职工大会、专题</w:t>
      </w:r>
      <w:r>
        <w:rPr>
          <w:rFonts w:ascii="仿宋_GB2312" w:eastAsia="仿宋_GB2312" w:cs="宋体"/>
          <w:color w:val="000000"/>
          <w:kern w:val="0"/>
          <w:sz w:val="32"/>
          <w:szCs w:val="32"/>
        </w:rPr>
        <w:t>会议</w:t>
      </w:r>
      <w:r>
        <w:rPr>
          <w:rFonts w:ascii="仿宋_GB2312" w:eastAsia="仿宋_GB2312" w:cs="宋体" w:hint="eastAsia"/>
          <w:color w:val="000000"/>
          <w:kern w:val="0"/>
          <w:sz w:val="32"/>
          <w:szCs w:val="32"/>
        </w:rPr>
        <w:t>、部门党政联席会、部门</w:t>
      </w:r>
      <w:r>
        <w:rPr>
          <w:rFonts w:ascii="仿宋_GB2312" w:eastAsia="仿宋_GB2312" w:cs="宋体"/>
          <w:color w:val="000000"/>
          <w:kern w:val="0"/>
          <w:sz w:val="32"/>
          <w:szCs w:val="32"/>
        </w:rPr>
        <w:t>单位教职工大会</w:t>
      </w:r>
      <w:r>
        <w:rPr>
          <w:rFonts w:ascii="仿宋_GB2312" w:eastAsia="仿宋_GB2312" w:cs="宋体" w:hint="eastAsia"/>
          <w:color w:val="000000"/>
          <w:kern w:val="0"/>
          <w:sz w:val="32"/>
          <w:szCs w:val="32"/>
        </w:rPr>
        <w:t xml:space="preserve">等； </w:t>
      </w:r>
    </w:p>
    <w:p w:rsidR="00421A2A" w:rsidRDefault="00421A2A" w:rsidP="00421A2A">
      <w:pPr>
        <w:widowControl/>
        <w:adjustRightInd w:val="0"/>
        <w:snapToGrid w:val="0"/>
        <w:spacing w:line="500" w:lineRule="exact"/>
        <w:ind w:firstLineChars="200" w:firstLine="640"/>
        <w:textAlignment w:val="baseline"/>
        <w:rPr>
          <w:rFonts w:ascii="仿宋_GB2312" w:eastAsia="仿宋_GB2312" w:cs="宋体"/>
          <w:color w:val="000000"/>
          <w:kern w:val="0"/>
          <w:sz w:val="32"/>
          <w:szCs w:val="32"/>
        </w:rPr>
      </w:pPr>
      <w:r>
        <w:rPr>
          <w:rFonts w:ascii="仿宋_GB2312" w:eastAsia="仿宋_GB2312" w:cs="宋体"/>
          <w:color w:val="000000"/>
          <w:kern w:val="0"/>
          <w:sz w:val="32"/>
          <w:szCs w:val="32"/>
        </w:rPr>
        <w:t>5.</w:t>
      </w:r>
      <w:r>
        <w:rPr>
          <w:rFonts w:ascii="仿宋_GB2312" w:eastAsia="仿宋_GB2312" w:cs="宋体" w:hint="eastAsia"/>
          <w:color w:val="000000"/>
          <w:kern w:val="0"/>
          <w:sz w:val="32"/>
          <w:szCs w:val="32"/>
        </w:rPr>
        <w:t>其他</w:t>
      </w:r>
      <w:r>
        <w:rPr>
          <w:rFonts w:ascii="仿宋_GB2312" w:eastAsia="仿宋_GB2312" w:cs="宋体"/>
          <w:color w:val="000000"/>
          <w:kern w:val="0"/>
          <w:sz w:val="32"/>
          <w:szCs w:val="32"/>
        </w:rPr>
        <w:t>形式。</w:t>
      </w:r>
    </w:p>
    <w:p w:rsidR="00421A2A" w:rsidRDefault="00421A2A" w:rsidP="00421A2A">
      <w:pPr>
        <w:widowControl/>
        <w:adjustRightInd w:val="0"/>
        <w:snapToGrid w:val="0"/>
        <w:spacing w:line="500" w:lineRule="exact"/>
        <w:ind w:firstLineChars="150" w:firstLine="482"/>
        <w:textAlignment w:val="baseline"/>
        <w:rPr>
          <w:rFonts w:ascii="楷体_GB2312" w:eastAsia="楷体_GB2312" w:hAnsi="楷体"/>
          <w:b/>
          <w:sz w:val="32"/>
          <w:szCs w:val="32"/>
        </w:rPr>
      </w:pPr>
      <w:r>
        <w:rPr>
          <w:rFonts w:ascii="楷体_GB2312" w:eastAsia="楷体_GB2312" w:hAnsi="楷体" w:cs="宋体" w:hint="eastAsia"/>
          <w:b/>
          <w:kern w:val="0"/>
          <w:sz w:val="32"/>
          <w:szCs w:val="32"/>
        </w:rPr>
        <w:t>（三）</w:t>
      </w:r>
      <w:r>
        <w:rPr>
          <w:rFonts w:ascii="楷体_GB2312" w:eastAsia="楷体_GB2312" w:hAnsi="楷体" w:hint="eastAsia"/>
          <w:b/>
          <w:sz w:val="32"/>
          <w:szCs w:val="32"/>
        </w:rPr>
        <w:t>信息公开的</w:t>
      </w:r>
      <w:r>
        <w:rPr>
          <w:rFonts w:ascii="楷体_GB2312" w:eastAsia="楷体_GB2312" w:hAnsi="楷体"/>
          <w:b/>
          <w:sz w:val="32"/>
          <w:szCs w:val="32"/>
        </w:rPr>
        <w:t>内容</w:t>
      </w:r>
      <w:r>
        <w:rPr>
          <w:rFonts w:ascii="楷体_GB2312" w:eastAsia="楷体_GB2312" w:hAnsi="楷体" w:hint="eastAsia"/>
          <w:b/>
          <w:sz w:val="32"/>
          <w:szCs w:val="32"/>
        </w:rPr>
        <w:t>清单</w:t>
      </w:r>
    </w:p>
    <w:p w:rsidR="00421A2A" w:rsidRDefault="00421A2A" w:rsidP="00421A2A">
      <w:pPr>
        <w:spacing w:line="500" w:lineRule="exact"/>
        <w:ind w:firstLineChars="200" w:firstLine="640"/>
        <w:rPr>
          <w:rFonts w:ascii="仿宋_GB2312" w:eastAsia="仿宋_GB2312"/>
          <w:sz w:val="32"/>
          <w:szCs w:val="32"/>
        </w:rPr>
      </w:pPr>
      <w:r>
        <w:rPr>
          <w:rFonts w:ascii="仿宋_GB2312" w:eastAsia="仿宋_GB2312" w:hint="eastAsia"/>
          <w:sz w:val="32"/>
          <w:szCs w:val="32"/>
        </w:rPr>
        <w:t>1.基本信息</w:t>
      </w:r>
    </w:p>
    <w:p w:rsidR="00421A2A" w:rsidRDefault="00421A2A" w:rsidP="00421A2A">
      <w:pPr>
        <w:spacing w:line="500" w:lineRule="exact"/>
        <w:ind w:firstLineChars="200" w:firstLine="640"/>
        <w:rPr>
          <w:rFonts w:ascii="仿宋_GB2312" w:eastAsia="仿宋_GB2312"/>
          <w:sz w:val="32"/>
          <w:szCs w:val="32"/>
        </w:rPr>
      </w:pPr>
      <w:r>
        <w:rPr>
          <w:rFonts w:ascii="仿宋_GB2312" w:eastAsia="仿宋_GB2312" w:hint="eastAsia"/>
          <w:sz w:val="32"/>
          <w:szCs w:val="32"/>
        </w:rPr>
        <w:t>学校名称、办学地点、办学性质、办学宗旨、办学层次、办学规模，学校章程，现任领导、校歌、校训、校标，内部管理体制、机构设置等基本信息全部在学校门户网站公开，学校概况每学期更新发布。涉及学校改革发展中的重大事项，如发展规划、教育教学改革方案、校园建设、重要规章制度等，通过校园网、OA办公系统、公告栏、纸质文件等进行公开。在校园网中设立了学校章程专栏，主动公开经核准的学校章程。</w:t>
      </w:r>
    </w:p>
    <w:p w:rsidR="00421A2A"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2.招生信息</w:t>
      </w:r>
    </w:p>
    <w:p w:rsidR="00421A2A" w:rsidRPr="006F47B5"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sidRPr="006F47B5">
        <w:rPr>
          <w:rFonts w:ascii="仿宋_GB2312" w:eastAsia="仿宋_GB2312" w:hAnsi="仿宋" w:hint="eastAsia"/>
          <w:color w:val="000000" w:themeColor="text1"/>
          <w:sz w:val="32"/>
          <w:szCs w:val="32"/>
        </w:rPr>
        <w:t>按照教育部、福建省招委会和教育厅的要求，严格执行政策规定，加大信息公开力度，严肃工作纪律，强化信息安全保密，切实做好招生录取的公平公正和良好秩序。认真落实教育部“30个不得”招生工作禁令，按照招生信息“十公开”要求，在校园网的招生信息网及学校公众号等平台及时将招生简章、招生政策、招生章程、招生计划、专业介绍、历年分数、咨询及申诉渠道进行发布和公开，做好招生信息的发布、解读和回应工作。</w:t>
      </w:r>
    </w:p>
    <w:p w:rsidR="00421A2A" w:rsidRPr="008237EB" w:rsidRDefault="00421A2A" w:rsidP="00421A2A">
      <w:pPr>
        <w:widowControl/>
        <w:spacing w:line="500" w:lineRule="exact"/>
        <w:ind w:firstLineChars="200" w:firstLine="640"/>
        <w:jc w:val="left"/>
        <w:rPr>
          <w:rFonts w:ascii="仿宋_GB2312" w:eastAsia="仿宋_GB2312" w:hAnsi="仿宋"/>
          <w:b/>
          <w:color w:val="000000" w:themeColor="text1"/>
          <w:sz w:val="32"/>
          <w:szCs w:val="32"/>
        </w:rPr>
      </w:pPr>
      <w:r w:rsidRPr="006F47B5">
        <w:rPr>
          <w:rFonts w:ascii="仿宋_GB2312" w:eastAsia="仿宋_GB2312" w:hAnsi="仿宋" w:hint="eastAsia"/>
          <w:color w:val="000000" w:themeColor="text1"/>
          <w:sz w:val="32"/>
          <w:szCs w:val="32"/>
        </w:rPr>
        <w:lastRenderedPageBreak/>
        <w:t>精心制作各种招生宣传材料，通过各种高考志愿填报宣传平台，公开发布学校招生信息；参加全省各地“志愿填报指导进校园”和普通高校招生志愿填报“百人千场”咨询等活动，向考生和考生家长积极发放招生宣传材料，耐心进行志愿填报解答。开通3部免费咨询电话，发布招生咨询QQ群，推送招生咨询微信二维码，抖音和小红书等APP发布学校招生信息，及时耐心地解答考生及家长的各种问题并提供帮助。依托直播平台，开展了7场线上志愿填报指导和学校介绍的访谈直播，观看人数总计达到8万多人次。为保证招生过程公开透明，招生过程由学校纪检监察处全程监督，在监督工作专栏内公开了邮箱、电话等联系方式，接受社会监督。</w:t>
      </w:r>
      <w:r>
        <w:rPr>
          <w:rFonts w:ascii="仿宋_GB2312" w:eastAsia="仿宋_GB2312" w:hAnsi="仿宋"/>
          <w:color w:val="000000" w:themeColor="text1"/>
          <w:sz w:val="32"/>
          <w:szCs w:val="32"/>
          <w:u w:val="single"/>
        </w:rPr>
        <w:br/>
      </w:r>
      <w:r>
        <w:rPr>
          <w:rFonts w:ascii="仿宋_GB2312" w:eastAsia="仿宋_GB2312" w:hAnsi="仿宋"/>
          <w:color w:val="000000" w:themeColor="text1"/>
          <w:sz w:val="32"/>
          <w:szCs w:val="32"/>
        </w:rPr>
        <w:t xml:space="preserve">    </w:t>
      </w:r>
      <w:r w:rsidRPr="008237EB">
        <w:rPr>
          <w:rFonts w:ascii="仿宋_GB2312" w:eastAsia="仿宋_GB2312" w:hAnsi="仿宋" w:hint="eastAsia"/>
          <w:b/>
          <w:color w:val="000000" w:themeColor="text1"/>
          <w:sz w:val="32"/>
          <w:szCs w:val="32"/>
        </w:rPr>
        <w:t>3.财务、资产及收费信息</w:t>
      </w:r>
    </w:p>
    <w:p w:rsidR="00421A2A" w:rsidRPr="00062202"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sidRPr="00062202">
        <w:rPr>
          <w:rFonts w:ascii="仿宋_GB2312" w:eastAsia="仿宋_GB2312" w:hAnsi="仿宋" w:hint="eastAsia"/>
          <w:color w:val="000000" w:themeColor="text1"/>
          <w:sz w:val="32"/>
          <w:szCs w:val="32"/>
        </w:rPr>
        <w:t>加强财务制度建设，出台了《学生差旅费管理办法》《双高项目建设专项资金管理办法》《通用办公设备、家具管理办法》等制度文件并通过校园网OA系统文件公开。同时按规定，在校园网公开《202</w:t>
      </w:r>
      <w:r w:rsidRPr="00062202">
        <w:rPr>
          <w:rFonts w:ascii="仿宋_GB2312" w:eastAsia="仿宋_GB2312" w:hAnsi="仿宋"/>
          <w:color w:val="000000" w:themeColor="text1"/>
          <w:sz w:val="32"/>
          <w:szCs w:val="32"/>
        </w:rPr>
        <w:t>1</w:t>
      </w:r>
      <w:r w:rsidRPr="00062202">
        <w:rPr>
          <w:rFonts w:ascii="仿宋_GB2312" w:eastAsia="仿宋_GB2312" w:hAnsi="仿宋" w:hint="eastAsia"/>
          <w:color w:val="000000" w:themeColor="text1"/>
          <w:sz w:val="32"/>
          <w:szCs w:val="32"/>
        </w:rPr>
        <w:t>年度决算报表》。严格执行收费管理，学校对在校学生收取经核准范围的学费、住宿费。学校所有收费项目均按规定公告收费项目、收费依据、收费标准及投诉方式，每学年秋季开学在公告栏及学生缴费现场发布秋季收费校长公告，强化收费信息公开。</w:t>
      </w:r>
    </w:p>
    <w:p w:rsidR="00421A2A" w:rsidRPr="00FF7CC9" w:rsidRDefault="00421A2A" w:rsidP="00421A2A">
      <w:pPr>
        <w:spacing w:line="500" w:lineRule="exact"/>
        <w:ind w:firstLineChars="200" w:firstLine="640"/>
        <w:rPr>
          <w:rFonts w:ascii="仿宋_GB2312" w:eastAsia="仿宋_GB2312" w:hAnsi="仿宋"/>
          <w:color w:val="000000" w:themeColor="text1"/>
          <w:sz w:val="32"/>
          <w:szCs w:val="32"/>
        </w:rPr>
      </w:pPr>
      <w:r w:rsidRPr="00FF7CC9">
        <w:rPr>
          <w:rFonts w:ascii="仿宋_GB2312" w:eastAsia="仿宋_GB2312" w:hAnsi="仿宋" w:hint="eastAsia"/>
          <w:color w:val="000000" w:themeColor="text1"/>
          <w:sz w:val="32"/>
          <w:szCs w:val="32"/>
        </w:rPr>
        <w:t>物质采购通过政府招标平台或学校校园网、校务公开公告栏公示。今年以来已完成物资、服务政府采购共66项，网超采购17项，实际采购总金额约3099.8万元。新增固定资产和无形资产入库审核约1889.96万元。工程建设方面，在项目立项阶段，将《采购项目申请报告》《采购项目审批表》《基建零星维修工程抽选单》在校务公开公告栏进行公示；在项目施工阶段，所有基</w:t>
      </w:r>
      <w:r w:rsidRPr="00FF7CC9">
        <w:rPr>
          <w:rFonts w:ascii="仿宋_GB2312" w:eastAsia="仿宋_GB2312" w:hAnsi="仿宋" w:hint="eastAsia"/>
          <w:color w:val="000000" w:themeColor="text1"/>
          <w:sz w:val="32"/>
          <w:szCs w:val="32"/>
        </w:rPr>
        <w:lastRenderedPageBreak/>
        <w:t>建维修项目所签订的施工合同在校务公开栏进行公示；在项目竣工结算阶段，将《工程结算审核结论书》《建设工程项目造价审核结论通知书》在校务公开公告进行公示。</w:t>
      </w:r>
    </w:p>
    <w:p w:rsidR="00421A2A"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4.人事信息</w:t>
      </w:r>
    </w:p>
    <w:p w:rsidR="00421A2A"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sidRPr="00062202">
        <w:rPr>
          <w:rFonts w:ascii="仿宋_GB2312" w:eastAsia="仿宋_GB2312" w:hAnsi="仿宋" w:hint="eastAsia"/>
          <w:color w:val="000000" w:themeColor="text1"/>
          <w:sz w:val="32"/>
          <w:szCs w:val="32"/>
        </w:rPr>
        <w:t>2022年学校严格履行干部选拔任用工作规程，严格干部选拔任用制度。按程序完成8名正科级干部、2名副科级干部的提任考察工作，完成5名正科级干部、2名副科级干部的试用期满考核工作。所有干部选拔任用、考核工作均严格执行公示制度。做好2022年度干部任前公示、2021-2022学年干部年度考核优秀名单公示等工作，通过校园网OA系统文件公开、张贴公告等方式公开信息。今年来，我院公开招聘15人，招聘简章、招聘方案、资格审查结果、考试成绩全部及时在市人社局、学校门户网站等网页上公开发布，有问题及早反映解释，保证招聘结果公开、公平、公正。</w:t>
      </w:r>
    </w:p>
    <w:p w:rsidR="00421A2A" w:rsidRPr="00062202"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sidRPr="00062202">
        <w:rPr>
          <w:rFonts w:ascii="仿宋_GB2312" w:eastAsia="仿宋_GB2312" w:hAnsi="仿宋" w:hint="eastAsia"/>
          <w:color w:val="000000" w:themeColor="text1"/>
          <w:sz w:val="32"/>
          <w:szCs w:val="32"/>
        </w:rPr>
        <w:t>修订完善《闽西职业技术学院兼职教师管理办法（修订）》并在校园网OA上公开。组织开展龙岩卫校、龙岩财校实际转入我校人员专业技术职务转评聘，2022-2023学年教师、实验技术、教育管理等系列高、中级专业技术职务评聘，教职工年度考核，高校教师资格认定，“双师型”教师认定及续聘等工作；梳理我校2012年实施聘任制改革以来开展编制内人员教师、实验技术、社会科学研究（教育管理）三个系列自主评聘取得的初、中、高级职称信息数据；组织福建省最美教师、龙岩市教育系统个人记功和个人嘉奖人选、学校师德标兵、学校优秀青年教师的推荐评选等工作。以上各项工作相关文件在学校OA上发布，相关结果在学校信息公开网、校务公开公告栏公示。</w:t>
      </w:r>
    </w:p>
    <w:p w:rsidR="00421A2A" w:rsidRDefault="00421A2A" w:rsidP="00421A2A">
      <w:pPr>
        <w:widowControl/>
        <w:spacing w:line="500" w:lineRule="exact"/>
        <w:ind w:firstLineChars="200" w:firstLine="640"/>
        <w:jc w:val="left"/>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5.教学质量信息</w:t>
      </w:r>
    </w:p>
    <w:p w:rsidR="00421A2A" w:rsidRDefault="00421A2A" w:rsidP="00421A2A">
      <w:pPr>
        <w:spacing w:line="500" w:lineRule="exact"/>
        <w:ind w:firstLineChars="200" w:firstLine="640"/>
        <w:rPr>
          <w:rFonts w:ascii="仿宋_GB2312" w:eastAsia="仿宋_GB2312"/>
          <w:sz w:val="32"/>
          <w:szCs w:val="32"/>
        </w:rPr>
      </w:pPr>
      <w:r w:rsidRPr="006F47B5">
        <w:rPr>
          <w:rFonts w:ascii="仿宋_GB2312" w:eastAsia="仿宋_GB2312" w:hAnsi="仿宋" w:hint="eastAsia"/>
          <w:color w:val="000000" w:themeColor="text1"/>
          <w:sz w:val="32"/>
          <w:szCs w:val="32"/>
        </w:rPr>
        <w:lastRenderedPageBreak/>
        <w:t>学校主动通过校园网教务处网页、智慧教学云平台和校务公开栏公开各专业课程设置、教学计划，教学管理和学籍管理的有关信息，专门开设了学生服务窗口，进一步方便学生办事。制定修订了《关于印发&lt;闽西职业技术学院教学事故认定及处理办法&gt;的通知》《闽西职业技术学院关于印发&lt;闽西职业技术学院专业技能竞赛管理办法（修订）&gt;的通知》《闽西职业技术学院2022届毕业生学业成绩管理工作方案》《关于征集劳动教育、中华文化传统教育典型案例的通知》《“校企双元育人”教学模式改革实施工作细则》《关于印发&lt;闽西职业技术学院“职教金课”建设方案&gt;的通知》《关于推进专业群建设工作的通知》等统一发布在学校门户网站上。</w:t>
      </w:r>
    </w:p>
    <w:p w:rsidR="00421A2A" w:rsidRDefault="00421A2A" w:rsidP="00421A2A">
      <w:pPr>
        <w:spacing w:line="500" w:lineRule="exact"/>
        <w:ind w:firstLineChars="200" w:firstLine="640"/>
        <w:rPr>
          <w:rFonts w:ascii="仿宋_GB2312" w:eastAsia="仿宋_GB2312"/>
          <w:sz w:val="32"/>
          <w:szCs w:val="32"/>
        </w:rPr>
      </w:pPr>
      <w:r>
        <w:rPr>
          <w:rFonts w:ascii="仿宋_GB2312" w:eastAsia="仿宋_GB2312" w:hint="eastAsia"/>
          <w:sz w:val="32"/>
          <w:szCs w:val="32"/>
        </w:rPr>
        <w:t>6.校企合作信息</w:t>
      </w:r>
    </w:p>
    <w:p w:rsidR="00421A2A" w:rsidRPr="00062202" w:rsidRDefault="00421A2A" w:rsidP="00421A2A">
      <w:pPr>
        <w:spacing w:line="500" w:lineRule="exact"/>
        <w:ind w:firstLineChars="200" w:firstLine="640"/>
        <w:rPr>
          <w:rFonts w:ascii="仿宋_GB2312" w:eastAsia="仿宋_GB2312"/>
          <w:sz w:val="32"/>
          <w:szCs w:val="32"/>
        </w:rPr>
      </w:pPr>
      <w:r w:rsidRPr="00062202">
        <w:rPr>
          <w:rFonts w:ascii="仿宋_GB2312" w:eastAsia="仿宋_GB2312" w:hint="eastAsia"/>
          <w:sz w:val="32"/>
          <w:szCs w:val="32"/>
        </w:rPr>
        <w:t>与福建德尔科技股份有限公司、龙岩新罗区生物精细化工产业园等30余家企事业单位签订政校、校企合作协议。积极推动教职工开展科研和技术服务，依托龙岩市河长制研究院、龙岩市营商环境评价中心等“五院一中心”开展产业技术及政策的研究，先后完成龙岩七县市区水污染情况评估、龙岩二区四县一市营商环境监测等相关课题，服务地方产业发展。积极引入社会资源开展多元办学，与抖音集团有限公司共建“闽西职业技术学院抖音数字经济产业学院”，提升我校整体办学水平。</w:t>
      </w:r>
    </w:p>
    <w:p w:rsidR="00421A2A" w:rsidRDefault="00421A2A" w:rsidP="00421A2A">
      <w:pPr>
        <w:spacing w:line="500" w:lineRule="exact"/>
        <w:ind w:firstLineChars="200" w:firstLine="640"/>
        <w:rPr>
          <w:rFonts w:ascii="仿宋_GB2312" w:eastAsia="仿宋_GB2312"/>
          <w:sz w:val="32"/>
          <w:szCs w:val="32"/>
        </w:rPr>
      </w:pPr>
      <w:r>
        <w:rPr>
          <w:rFonts w:ascii="仿宋_GB2312" w:eastAsia="仿宋_GB2312" w:hint="eastAsia"/>
          <w:sz w:val="32"/>
          <w:szCs w:val="32"/>
        </w:rPr>
        <w:t>7.学生管理服务信息</w:t>
      </w:r>
    </w:p>
    <w:p w:rsidR="00421A2A" w:rsidRPr="004D2EDD" w:rsidRDefault="00421A2A" w:rsidP="00421A2A">
      <w:pPr>
        <w:spacing w:line="500" w:lineRule="exact"/>
        <w:ind w:firstLineChars="200" w:firstLine="640"/>
        <w:rPr>
          <w:rFonts w:ascii="仿宋_GB2312" w:eastAsia="仿宋_GB2312"/>
          <w:sz w:val="32"/>
          <w:szCs w:val="32"/>
        </w:rPr>
      </w:pPr>
      <w:r w:rsidRPr="004D2EDD">
        <w:rPr>
          <w:rFonts w:ascii="仿宋_GB2312" w:eastAsia="仿宋_GB2312" w:hint="eastAsia"/>
          <w:sz w:val="32"/>
          <w:szCs w:val="32"/>
        </w:rPr>
        <w:t>健全三全育人体系，修订完善《闽西职业技术学院学生先进个人评选办法》《闽西职业技术学院奖学金评定办法》《闽西职业技术学院学生勤工助学管理办法》等并通过校园网OA系统公开。重点对奖助学金评定结果、五好两优评定结果、就业信息、毕业生就业质量年度报告、求职创业补助名单等进行公开。坚持公平、</w:t>
      </w:r>
      <w:r w:rsidRPr="004D2EDD">
        <w:rPr>
          <w:rFonts w:ascii="仿宋_GB2312" w:eastAsia="仿宋_GB2312" w:hint="eastAsia"/>
          <w:sz w:val="32"/>
          <w:szCs w:val="32"/>
        </w:rPr>
        <w:lastRenderedPageBreak/>
        <w:t>公开、公正原则做好学生奖助工作，对获得奖助学生名单通过校园网等进行公示。优秀毕业生、五好学生、优秀学生干部、优秀团干、优秀团员等的评选表彰均在学校、院（系）两个层面进行事前事后公开，接受师生监督。完善国家助学贷款和资助工作机制，利用网络、校园广播、橱窗、展板等进行信息公开，帮助同学们更好、更深地了解资助政策。注重毕业生就业信息平台的建设，通过校园网、手机等多种形式提高就业信息发布的时效性；印发毕业生就业推荐手册，广泛宣传教育教学质量、专业信息以及毕业生情况和信息。学校2022届毕业生就业质量年度报告、2023届毕业生求职创业补贴申请对象初审通过名单均通过校务公告栏、就业信息网进行公开、公示。重视听取学生意见建议，与学生相关的重大决定均召开座谈会或听证会。</w:t>
      </w:r>
    </w:p>
    <w:p w:rsidR="00421A2A" w:rsidRDefault="00421A2A" w:rsidP="00421A2A">
      <w:pPr>
        <w:spacing w:line="500" w:lineRule="exact"/>
        <w:ind w:firstLineChars="200" w:firstLine="640"/>
        <w:rPr>
          <w:rFonts w:ascii="仿宋_GB2312" w:eastAsia="仿宋_GB2312"/>
          <w:sz w:val="32"/>
          <w:szCs w:val="32"/>
        </w:rPr>
      </w:pPr>
      <w:r>
        <w:rPr>
          <w:rFonts w:ascii="仿宋_GB2312" w:eastAsia="仿宋_GB2312" w:hint="eastAsia"/>
          <w:sz w:val="32"/>
          <w:szCs w:val="32"/>
        </w:rPr>
        <w:t>8.学风建设信息</w:t>
      </w:r>
    </w:p>
    <w:p w:rsidR="00421A2A" w:rsidRDefault="00421A2A" w:rsidP="00421A2A">
      <w:pPr>
        <w:spacing w:line="500" w:lineRule="exact"/>
        <w:ind w:firstLineChars="200" w:firstLine="640"/>
        <w:rPr>
          <w:rFonts w:ascii="仿宋_GB2312" w:eastAsia="仿宋_GB2312"/>
          <w:sz w:val="32"/>
          <w:szCs w:val="32"/>
        </w:rPr>
      </w:pPr>
      <w:r w:rsidRPr="00062202">
        <w:rPr>
          <w:rFonts w:ascii="仿宋_GB2312" w:eastAsia="仿宋_GB2312" w:hint="eastAsia"/>
          <w:sz w:val="32"/>
          <w:szCs w:val="32"/>
        </w:rPr>
        <w:t>建立校级督导制度，聘任专职教学督导员，每天开展网络巡课，每月向各二级教学单位反馈各专业或班级的课堂教学情况，同时不断完善教学质量保证体系建设，每学期开展学生和教师同行对任课教师课程的教学质量网上评价，并及时反馈至其所在教学院系进行信息公开，教师教学质量优秀率达96%以上。</w:t>
      </w:r>
    </w:p>
    <w:p w:rsidR="00421A2A" w:rsidRDefault="00421A2A" w:rsidP="00421A2A">
      <w:pPr>
        <w:widowControl/>
        <w:spacing w:line="500" w:lineRule="exact"/>
        <w:ind w:firstLineChars="200" w:firstLine="643"/>
        <w:jc w:val="left"/>
        <w:rPr>
          <w:rFonts w:ascii="楷体_GB2312" w:eastAsia="楷体_GB2312" w:hAnsi="楷体" w:cs="宋体"/>
          <w:b/>
          <w:color w:val="000000"/>
          <w:kern w:val="0"/>
          <w:sz w:val="32"/>
          <w:szCs w:val="32"/>
        </w:rPr>
      </w:pPr>
      <w:r>
        <w:rPr>
          <w:rFonts w:ascii="楷体_GB2312" w:eastAsia="楷体_GB2312" w:hAnsi="楷体" w:cs="宋体" w:hint="eastAsia"/>
          <w:b/>
          <w:color w:val="000000"/>
          <w:kern w:val="0"/>
          <w:sz w:val="32"/>
          <w:szCs w:val="32"/>
        </w:rPr>
        <w:t>（四）依申请公开信息及评议情况</w:t>
      </w:r>
    </w:p>
    <w:p w:rsidR="00421A2A" w:rsidRDefault="00421A2A" w:rsidP="00421A2A">
      <w:pPr>
        <w:widowControl/>
        <w:spacing w:line="50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w:t>
      </w:r>
      <w:r>
        <w:rPr>
          <w:rFonts w:ascii="仿宋_GB2312" w:eastAsia="仿宋_GB2312" w:hAnsi="宋体" w:cs="宋体"/>
          <w:kern w:val="0"/>
          <w:sz w:val="32"/>
          <w:szCs w:val="32"/>
        </w:rPr>
        <w:t>2</w:t>
      </w:r>
      <w:r>
        <w:rPr>
          <w:rFonts w:ascii="仿宋_GB2312" w:eastAsia="仿宋_GB2312" w:hAnsi="宋体" w:cs="宋体" w:hint="eastAsia"/>
          <w:kern w:val="0"/>
          <w:sz w:val="32"/>
          <w:szCs w:val="32"/>
        </w:rPr>
        <w:t>年，学院未产生因信息公开工作引起举报、复议、诉讼的情况。</w:t>
      </w:r>
    </w:p>
    <w:p w:rsidR="00421A2A" w:rsidRDefault="00421A2A" w:rsidP="00421A2A">
      <w:pPr>
        <w:spacing w:line="50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三、存在问题和改进措施</w:t>
      </w:r>
    </w:p>
    <w:p w:rsidR="00421A2A" w:rsidRPr="00AA4205" w:rsidRDefault="00421A2A" w:rsidP="00421A2A">
      <w:pPr>
        <w:pStyle w:val="af2"/>
        <w:widowControl/>
        <w:spacing w:line="500" w:lineRule="exact"/>
        <w:ind w:firstLine="570"/>
        <w:rPr>
          <w:rFonts w:ascii="仿宋_GB2312" w:eastAsia="仿宋_GB2312" w:hAnsi="Times New Roman"/>
          <w:color w:val="000000"/>
          <w:sz w:val="32"/>
          <w:szCs w:val="32"/>
        </w:rPr>
      </w:pPr>
      <w:r>
        <w:rPr>
          <w:rFonts w:ascii="仿宋_GB2312" w:eastAsia="仿宋_GB2312" w:cs="宋体" w:hint="eastAsia"/>
          <w:color w:val="000000"/>
          <w:sz w:val="32"/>
          <w:szCs w:val="32"/>
        </w:rPr>
        <w:t>我院信息公开工作取得了一定的成效，但与上级的严格要求还有一定的差距，主要表现在：</w:t>
      </w:r>
      <w:r w:rsidRPr="00AA4205">
        <w:rPr>
          <w:rFonts w:ascii="仿宋_GB2312" w:eastAsia="仿宋_GB2312" w:hAnsi="Times New Roman" w:hint="eastAsia"/>
          <w:color w:val="000000"/>
          <w:sz w:val="32"/>
          <w:szCs w:val="32"/>
        </w:rPr>
        <w:t>相关职能部门协调联动不够</w:t>
      </w:r>
      <w:r>
        <w:rPr>
          <w:rFonts w:ascii="仿宋_GB2312" w:eastAsia="仿宋_GB2312" w:hAnsi="Times New Roman" w:hint="eastAsia"/>
          <w:color w:val="000000"/>
          <w:sz w:val="32"/>
          <w:szCs w:val="32"/>
        </w:rPr>
        <w:t>、</w:t>
      </w:r>
      <w:r w:rsidRPr="00AA4205">
        <w:rPr>
          <w:rFonts w:ascii="仿宋_GB2312" w:eastAsia="仿宋_GB2312" w:hAnsi="Times New Roman" w:hint="eastAsia"/>
          <w:color w:val="000000"/>
          <w:sz w:val="32"/>
          <w:szCs w:val="32"/>
        </w:rPr>
        <w:t>个别部门公开信息不及时</w:t>
      </w:r>
      <w:r>
        <w:rPr>
          <w:rFonts w:ascii="仿宋_GB2312" w:eastAsia="仿宋_GB2312" w:hAnsi="Times New Roman" w:hint="eastAsia"/>
          <w:color w:val="000000"/>
          <w:sz w:val="32"/>
          <w:szCs w:val="32"/>
        </w:rPr>
        <w:t>、</w:t>
      </w:r>
      <w:r>
        <w:rPr>
          <w:rFonts w:ascii="仿宋_GB2312" w:eastAsia="仿宋_GB2312" w:hint="eastAsia"/>
          <w:color w:val="000000"/>
          <w:kern w:val="2"/>
          <w:sz w:val="32"/>
          <w:szCs w:val="32"/>
        </w:rPr>
        <w:t>信息公开的精细化程度与广大师生、社会各界的要求相比还有差距</w:t>
      </w:r>
      <w:r w:rsidRPr="00AA4205">
        <w:rPr>
          <w:rFonts w:ascii="仿宋_GB2312" w:eastAsia="仿宋_GB2312" w:hAnsi="Times New Roman" w:hint="eastAsia"/>
          <w:color w:val="000000"/>
          <w:sz w:val="32"/>
          <w:szCs w:val="32"/>
        </w:rPr>
        <w:t>等</w:t>
      </w:r>
      <w:r>
        <w:rPr>
          <w:rFonts w:ascii="仿宋_GB2312" w:eastAsia="仿宋_GB2312" w:hAnsi="Times New Roman" w:hint="eastAsia"/>
          <w:color w:val="000000"/>
          <w:sz w:val="32"/>
          <w:szCs w:val="32"/>
        </w:rPr>
        <w:t>。</w:t>
      </w:r>
    </w:p>
    <w:p w:rsidR="00421A2A" w:rsidRDefault="00421A2A" w:rsidP="00421A2A">
      <w:pPr>
        <w:pStyle w:val="af0"/>
        <w:spacing w:after="0" w:line="500" w:lineRule="exact"/>
        <w:ind w:leftChars="0" w:left="0" w:firstLineChars="200" w:firstLine="640"/>
        <w:rPr>
          <w:rFonts w:ascii="仿宋_GB2312" w:eastAsia="仿宋_GB2312" w:cs="宋体"/>
          <w:color w:val="000000"/>
          <w:kern w:val="0"/>
          <w:sz w:val="32"/>
          <w:szCs w:val="32"/>
        </w:rPr>
      </w:pPr>
      <w:r>
        <w:rPr>
          <w:rFonts w:ascii="仿宋_GB2312" w:eastAsia="仿宋_GB2312" w:hAnsi="宋体" w:cs="宋体" w:hint="eastAsia"/>
          <w:kern w:val="0"/>
          <w:sz w:val="32"/>
          <w:szCs w:val="32"/>
        </w:rPr>
        <w:lastRenderedPageBreak/>
        <w:t>下一步，我</w:t>
      </w:r>
      <w:r>
        <w:rPr>
          <w:rFonts w:ascii="仿宋_GB2312" w:eastAsia="仿宋_GB2312" w:hAnsi="宋体" w:cs="宋体"/>
          <w:kern w:val="0"/>
          <w:sz w:val="32"/>
          <w:szCs w:val="32"/>
        </w:rPr>
        <w:t>院</w:t>
      </w:r>
      <w:r>
        <w:rPr>
          <w:rFonts w:ascii="仿宋_GB2312" w:eastAsia="仿宋_GB2312" w:hAnsi="Calibri" w:cs="宋体" w:hint="eastAsia"/>
          <w:color w:val="000000"/>
          <w:kern w:val="0"/>
          <w:sz w:val="32"/>
          <w:szCs w:val="32"/>
        </w:rPr>
        <w:t>将</w:t>
      </w:r>
      <w:r>
        <w:rPr>
          <w:rFonts w:ascii="仿宋_GB2312" w:eastAsia="仿宋_GB2312" w:hAnsi="Calibri" w:hint="eastAsia"/>
          <w:color w:val="000000"/>
          <w:sz w:val="32"/>
          <w:szCs w:val="32"/>
        </w:rPr>
        <w:t>按照教育部和省、</w:t>
      </w:r>
      <w:r>
        <w:rPr>
          <w:rFonts w:ascii="仿宋_GB2312" w:eastAsia="仿宋_GB2312" w:hAnsi="Calibri"/>
          <w:color w:val="000000"/>
          <w:sz w:val="32"/>
          <w:szCs w:val="32"/>
        </w:rPr>
        <w:t>市</w:t>
      </w:r>
      <w:r>
        <w:rPr>
          <w:rFonts w:ascii="仿宋_GB2312" w:eastAsia="仿宋_GB2312" w:hAnsi="Calibri" w:hint="eastAsia"/>
          <w:color w:val="000000"/>
          <w:sz w:val="32"/>
          <w:szCs w:val="32"/>
        </w:rPr>
        <w:t>信息公开的要求，全面</w:t>
      </w:r>
      <w:r>
        <w:rPr>
          <w:rFonts w:ascii="仿宋_GB2312" w:eastAsia="仿宋_GB2312" w:hAnsi="Calibri"/>
          <w:color w:val="000000"/>
          <w:sz w:val="32"/>
          <w:szCs w:val="32"/>
        </w:rPr>
        <w:t>落实</w:t>
      </w:r>
      <w:r>
        <w:rPr>
          <w:rFonts w:ascii="仿宋_GB2312" w:eastAsia="仿宋_GB2312" w:hAnsi="仿宋_GB2312" w:cs="仿宋_GB2312" w:hint="eastAsia"/>
          <w:sz w:val="32"/>
          <w:szCs w:val="32"/>
        </w:rPr>
        <w:t>《高等学校信息公开办法》</w:t>
      </w:r>
      <w:r>
        <w:rPr>
          <w:rFonts w:ascii="仿宋_GB2312" w:eastAsia="仿宋_GB2312" w:hAnsi="Calibri" w:hint="eastAsia"/>
          <w:color w:val="000000"/>
          <w:sz w:val="32"/>
          <w:szCs w:val="32"/>
        </w:rPr>
        <w:t>《高等学校信息公开事项清单》，</w:t>
      </w:r>
      <w:r>
        <w:rPr>
          <w:rFonts w:ascii="仿宋_GB2312" w:eastAsia="仿宋_GB2312" w:hAnsi="Calibri"/>
          <w:color w:val="000000"/>
          <w:sz w:val="32"/>
          <w:szCs w:val="32"/>
        </w:rPr>
        <w:t>进一步</w:t>
      </w:r>
      <w:r>
        <w:rPr>
          <w:rFonts w:ascii="仿宋_GB2312" w:eastAsia="仿宋_GB2312" w:hAnsi="Calibri" w:hint="eastAsia"/>
          <w:color w:val="000000"/>
          <w:sz w:val="32"/>
          <w:szCs w:val="32"/>
        </w:rPr>
        <w:t>优化平台、</w:t>
      </w:r>
      <w:r>
        <w:rPr>
          <w:rFonts w:ascii="仿宋_GB2312" w:eastAsia="仿宋_GB2312" w:hint="eastAsia"/>
          <w:color w:val="000000"/>
          <w:sz w:val="32"/>
          <w:szCs w:val="32"/>
        </w:rPr>
        <w:t>规范程序、</w:t>
      </w:r>
      <w:r>
        <w:rPr>
          <w:rFonts w:ascii="仿宋_GB2312" w:eastAsia="仿宋_GB2312" w:hAnsi="Calibri"/>
          <w:color w:val="000000"/>
          <w:sz w:val="32"/>
          <w:szCs w:val="32"/>
        </w:rPr>
        <w:t>丰富</w:t>
      </w:r>
      <w:r>
        <w:rPr>
          <w:rFonts w:ascii="仿宋_GB2312" w:eastAsia="仿宋_GB2312" w:hAnsi="微软雅黑" w:cs="微软雅黑"/>
          <w:color w:val="000000"/>
          <w:sz w:val="32"/>
          <w:szCs w:val="32"/>
        </w:rPr>
        <w:t>内容</w:t>
      </w:r>
      <w:r>
        <w:rPr>
          <w:rFonts w:ascii="仿宋_GB2312" w:eastAsia="仿宋_GB2312" w:hint="eastAsia"/>
          <w:color w:val="000000"/>
          <w:sz w:val="32"/>
          <w:szCs w:val="32"/>
        </w:rPr>
        <w:t>、提高时效，提升整体</w:t>
      </w:r>
      <w:r>
        <w:rPr>
          <w:rFonts w:ascii="仿宋_GB2312" w:eastAsia="仿宋_GB2312"/>
          <w:color w:val="000000"/>
          <w:sz w:val="32"/>
          <w:szCs w:val="32"/>
        </w:rPr>
        <w:t>工作</w:t>
      </w:r>
      <w:r>
        <w:rPr>
          <w:rFonts w:ascii="仿宋_GB2312" w:eastAsia="仿宋_GB2312" w:hint="eastAsia"/>
          <w:color w:val="000000"/>
          <w:sz w:val="32"/>
          <w:szCs w:val="32"/>
        </w:rPr>
        <w:t>水平。</w:t>
      </w:r>
    </w:p>
    <w:p w:rsidR="00421A2A" w:rsidRDefault="00421A2A" w:rsidP="00421A2A">
      <w:pPr>
        <w:widowControl/>
        <w:adjustRightInd w:val="0"/>
        <w:snapToGrid w:val="0"/>
        <w:spacing w:line="500" w:lineRule="exact"/>
        <w:ind w:firstLineChars="200" w:firstLine="640"/>
        <w:jc w:val="right"/>
        <w:textAlignment w:val="baseline"/>
        <w:rPr>
          <w:rFonts w:ascii="仿宋_GB2312" w:eastAsia="仿宋_GB2312" w:hAnsi="宋体" w:cs="宋体"/>
          <w:kern w:val="0"/>
          <w:sz w:val="32"/>
          <w:szCs w:val="32"/>
        </w:rPr>
      </w:pPr>
    </w:p>
    <w:p w:rsidR="00421A2A" w:rsidRDefault="00421A2A" w:rsidP="00421A2A">
      <w:pPr>
        <w:widowControl/>
        <w:adjustRightInd w:val="0"/>
        <w:snapToGrid w:val="0"/>
        <w:spacing w:line="500" w:lineRule="exact"/>
        <w:ind w:firstLineChars="200" w:firstLine="640"/>
        <w:jc w:val="right"/>
        <w:textAlignment w:val="baseline"/>
        <w:rPr>
          <w:rFonts w:ascii="仿宋_GB2312" w:eastAsia="仿宋_GB2312" w:hAnsi="宋体" w:cs="宋体"/>
          <w:kern w:val="0"/>
          <w:sz w:val="32"/>
          <w:szCs w:val="32"/>
        </w:rPr>
      </w:pPr>
    </w:p>
    <w:p w:rsidR="00421A2A" w:rsidRDefault="00421A2A" w:rsidP="00421A2A">
      <w:pPr>
        <w:widowControl/>
        <w:adjustRightInd w:val="0"/>
        <w:snapToGrid w:val="0"/>
        <w:spacing w:line="500" w:lineRule="exact"/>
        <w:ind w:firstLineChars="200" w:firstLine="640"/>
        <w:jc w:val="right"/>
        <w:textAlignment w:val="baseline"/>
        <w:rPr>
          <w:rFonts w:ascii="仿宋_GB2312" w:eastAsia="仿宋_GB2312" w:hAnsi="宋体" w:cs="宋体"/>
          <w:kern w:val="0"/>
          <w:sz w:val="32"/>
          <w:szCs w:val="32"/>
        </w:rPr>
      </w:pPr>
    </w:p>
    <w:p w:rsidR="00421A2A" w:rsidRDefault="00421A2A" w:rsidP="00421A2A">
      <w:pPr>
        <w:widowControl/>
        <w:adjustRightInd w:val="0"/>
        <w:snapToGrid w:val="0"/>
        <w:spacing w:line="500" w:lineRule="exact"/>
        <w:ind w:firstLineChars="200" w:firstLine="640"/>
        <w:jc w:val="right"/>
        <w:textAlignment w:val="baseline"/>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p>
    <w:p w:rsidR="00421A2A" w:rsidRDefault="00421A2A" w:rsidP="00421A2A">
      <w:pPr>
        <w:widowControl/>
        <w:adjustRightInd w:val="0"/>
        <w:snapToGrid w:val="0"/>
        <w:spacing w:line="500" w:lineRule="exact"/>
        <w:ind w:firstLineChars="200" w:firstLine="640"/>
        <w:jc w:val="right"/>
        <w:textAlignment w:val="baseline"/>
        <w:rPr>
          <w:rFonts w:ascii="仿宋_GB2312" w:eastAsia="仿宋_GB2312" w:hAnsi="宋体" w:cs="宋体"/>
          <w:kern w:val="0"/>
          <w:sz w:val="32"/>
          <w:szCs w:val="32"/>
        </w:rPr>
      </w:pPr>
      <w:r>
        <w:rPr>
          <w:rFonts w:ascii="仿宋_GB2312" w:eastAsia="仿宋_GB2312" w:hAnsi="宋体" w:cs="宋体" w:hint="eastAsia"/>
          <w:kern w:val="0"/>
          <w:sz w:val="32"/>
          <w:szCs w:val="32"/>
        </w:rPr>
        <w:t>闽西职业技术学院</w:t>
      </w:r>
    </w:p>
    <w:p w:rsidR="00421A2A" w:rsidRDefault="00421A2A" w:rsidP="00421A2A">
      <w:pPr>
        <w:widowControl/>
        <w:adjustRightInd w:val="0"/>
        <w:snapToGrid w:val="0"/>
        <w:spacing w:line="500" w:lineRule="exact"/>
        <w:ind w:firstLineChars="200" w:firstLine="640"/>
        <w:jc w:val="right"/>
        <w:textAlignment w:val="baseline"/>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202</w:t>
      </w:r>
      <w:r>
        <w:rPr>
          <w:rFonts w:ascii="仿宋_GB2312" w:eastAsia="仿宋_GB2312" w:hAnsi="宋体" w:cs="宋体"/>
          <w:kern w:val="0"/>
          <w:sz w:val="32"/>
          <w:szCs w:val="32"/>
        </w:rPr>
        <w:t>2</w:t>
      </w:r>
      <w:r>
        <w:rPr>
          <w:rFonts w:ascii="仿宋_GB2312" w:eastAsia="仿宋_GB2312" w:hAnsi="宋体" w:cs="宋体" w:hint="eastAsia"/>
          <w:kern w:val="0"/>
          <w:sz w:val="32"/>
          <w:szCs w:val="32"/>
        </w:rPr>
        <w:t>年1</w:t>
      </w:r>
      <w:r>
        <w:rPr>
          <w:rFonts w:ascii="仿宋_GB2312" w:eastAsia="仿宋_GB2312" w:hAnsi="宋体" w:cs="宋体"/>
          <w:kern w:val="0"/>
          <w:sz w:val="32"/>
          <w:szCs w:val="32"/>
        </w:rPr>
        <w:t>1</w:t>
      </w:r>
      <w:r>
        <w:rPr>
          <w:rFonts w:ascii="仿宋_GB2312" w:eastAsia="仿宋_GB2312" w:hAnsi="宋体" w:cs="宋体" w:hint="eastAsia"/>
          <w:kern w:val="0"/>
          <w:sz w:val="32"/>
          <w:szCs w:val="32"/>
        </w:rPr>
        <w:t>月2</w:t>
      </w:r>
      <w:r>
        <w:rPr>
          <w:rFonts w:ascii="仿宋_GB2312" w:eastAsia="仿宋_GB2312" w:hAnsi="宋体" w:cs="宋体"/>
          <w:kern w:val="0"/>
          <w:sz w:val="32"/>
          <w:szCs w:val="32"/>
        </w:rPr>
        <w:t>4</w:t>
      </w:r>
      <w:r>
        <w:rPr>
          <w:rFonts w:ascii="仿宋_GB2312" w:eastAsia="仿宋_GB2312" w:hAnsi="宋体" w:cs="宋体" w:hint="eastAsia"/>
          <w:kern w:val="0"/>
          <w:sz w:val="32"/>
          <w:szCs w:val="32"/>
        </w:rPr>
        <w:t>日</w:t>
      </w: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421A2A" w:rsidRDefault="00421A2A" w:rsidP="00421A2A">
      <w:pPr>
        <w:pStyle w:val="ae"/>
        <w:spacing w:before="0" w:line="480" w:lineRule="exact"/>
        <w:ind w:firstLine="320"/>
        <w:rPr>
          <w:rFonts w:ascii="仿宋_GB2312" w:eastAsia="仿宋_GB2312" w:hAnsi="宋体" w:cs="宋体"/>
          <w:sz w:val="32"/>
          <w:szCs w:val="32"/>
        </w:rPr>
      </w:pPr>
    </w:p>
    <w:p w:rsidR="00D21E53" w:rsidRPr="0054633D" w:rsidRDefault="00D21E53" w:rsidP="00D21E53">
      <w:pPr>
        <w:spacing w:line="540" w:lineRule="exact"/>
        <w:rPr>
          <w:rFonts w:ascii="仿宋_GB2312" w:eastAsia="仿宋_GB2312"/>
          <w:sz w:val="28"/>
          <w:szCs w:val="28"/>
          <w:u w:val="single"/>
        </w:rPr>
      </w:pPr>
      <w:bookmarkStart w:id="0" w:name="_GoBack"/>
      <w:bookmarkEnd w:id="0"/>
      <w:r w:rsidRPr="0054633D">
        <w:rPr>
          <w:rFonts w:ascii="仿宋_GB2312" w:eastAsia="仿宋_GB2312"/>
          <w:sz w:val="28"/>
          <w:szCs w:val="28"/>
          <w:u w:val="single"/>
        </w:rPr>
        <w:t xml:space="preserve"> </w:t>
      </w:r>
      <w:r w:rsidRPr="0054633D">
        <w:rPr>
          <w:rFonts w:ascii="DotumChe" w:eastAsia="DotumChe" w:hAnsi="DotumChe"/>
          <w:sz w:val="28"/>
          <w:szCs w:val="28"/>
          <w:u w:val="single"/>
        </w:rPr>
        <w:t xml:space="preserve"> </w:t>
      </w:r>
      <w:r>
        <w:rPr>
          <w:rFonts w:ascii="仿宋_GB2312" w:eastAsia="仿宋_GB2312" w:hAnsi="DotumChe" w:hint="eastAsia"/>
          <w:sz w:val="28"/>
          <w:szCs w:val="28"/>
          <w:u w:val="single"/>
        </w:rPr>
        <w:t xml:space="preserve">                                   </w:t>
      </w:r>
      <w:r w:rsidRPr="0054633D">
        <w:rPr>
          <w:rFonts w:ascii="仿宋_GB2312" w:eastAsia="仿宋_GB2312"/>
          <w:sz w:val="28"/>
          <w:szCs w:val="28"/>
          <w:u w:val="single"/>
        </w:rPr>
        <w:t xml:space="preserve">       </w:t>
      </w:r>
      <w:r w:rsidRPr="0054633D">
        <w:rPr>
          <w:rFonts w:ascii="仿宋_GB2312" w:eastAsia="仿宋_GB2312" w:hint="eastAsia"/>
          <w:sz w:val="28"/>
          <w:szCs w:val="28"/>
          <w:u w:val="single"/>
        </w:rPr>
        <w:t xml:space="preserve"> </w:t>
      </w:r>
      <w:r w:rsidRPr="0054633D">
        <w:rPr>
          <w:rFonts w:ascii="仿宋_GB2312" w:eastAsia="仿宋_GB2312"/>
          <w:sz w:val="28"/>
          <w:szCs w:val="28"/>
          <w:u w:val="single"/>
        </w:rPr>
        <w:t xml:space="preserve">   </w:t>
      </w:r>
      <w:r w:rsidRPr="0054633D">
        <w:rPr>
          <w:rFonts w:ascii="仿宋_GB2312" w:eastAsia="仿宋_GB2312" w:hint="eastAsia"/>
          <w:sz w:val="28"/>
          <w:szCs w:val="28"/>
          <w:u w:val="single"/>
        </w:rPr>
        <w:t xml:space="preserve">  </w:t>
      </w:r>
      <w:r w:rsidRPr="0054633D">
        <w:rPr>
          <w:rFonts w:ascii="仿宋_GB2312" w:eastAsia="仿宋_GB2312"/>
          <w:sz w:val="28"/>
          <w:szCs w:val="28"/>
          <w:u w:val="single"/>
        </w:rPr>
        <w:t xml:space="preserve">   </w:t>
      </w:r>
      <w:r w:rsidRPr="0054633D">
        <w:rPr>
          <w:rFonts w:ascii="仿宋_GB2312" w:eastAsia="仿宋_GB2312" w:hint="eastAsia"/>
          <w:sz w:val="28"/>
          <w:szCs w:val="28"/>
          <w:u w:val="single"/>
        </w:rPr>
        <w:t xml:space="preserve">      </w:t>
      </w:r>
      <w:r>
        <w:rPr>
          <w:rFonts w:ascii="仿宋_GB2312" w:eastAsia="仿宋_GB2312"/>
          <w:sz w:val="28"/>
          <w:szCs w:val="28"/>
          <w:u w:val="single"/>
        </w:rPr>
        <w:t xml:space="preserve">   </w:t>
      </w:r>
      <w:r w:rsidRPr="0054633D">
        <w:rPr>
          <w:rFonts w:ascii="仿宋_GB2312" w:eastAsia="仿宋_GB2312" w:hint="eastAsia"/>
          <w:sz w:val="28"/>
          <w:szCs w:val="28"/>
          <w:u w:val="single"/>
        </w:rPr>
        <w:t xml:space="preserve"> </w:t>
      </w:r>
    </w:p>
    <w:p w:rsidR="00D21E53" w:rsidRPr="00D21E53" w:rsidRDefault="00D21E53" w:rsidP="00D21E53">
      <w:pPr>
        <w:spacing w:line="540" w:lineRule="exact"/>
        <w:rPr>
          <w:rFonts w:ascii="仿宋_GB2312" w:eastAsia="仿宋_GB2312"/>
          <w:sz w:val="28"/>
          <w:szCs w:val="28"/>
          <w:u w:val="single"/>
        </w:rPr>
      </w:pPr>
      <w:r w:rsidRPr="0054633D">
        <w:rPr>
          <w:rFonts w:ascii="仿宋_GB2312" w:eastAsia="仿宋_GB2312"/>
          <w:sz w:val="28"/>
          <w:szCs w:val="28"/>
          <w:u w:val="single"/>
        </w:rPr>
        <w:t xml:space="preserve"> </w:t>
      </w:r>
      <w:r>
        <w:rPr>
          <w:rFonts w:ascii="仿宋_GB2312" w:eastAsia="仿宋_GB2312" w:hint="eastAsia"/>
          <w:sz w:val="28"/>
          <w:szCs w:val="28"/>
          <w:u w:val="single"/>
        </w:rPr>
        <w:t>闽西职业</w:t>
      </w:r>
      <w:r>
        <w:rPr>
          <w:rFonts w:ascii="仿宋_GB2312" w:eastAsia="仿宋_GB2312"/>
          <w:sz w:val="28"/>
          <w:szCs w:val="28"/>
          <w:u w:val="single"/>
        </w:rPr>
        <w:t>技术学院</w:t>
      </w:r>
      <w:r w:rsidR="00421A2A">
        <w:rPr>
          <w:rFonts w:ascii="仿宋_GB2312" w:eastAsia="仿宋_GB2312" w:hint="eastAsia"/>
          <w:sz w:val="28"/>
          <w:szCs w:val="28"/>
          <w:u w:val="single"/>
        </w:rPr>
        <w:t>党政</w:t>
      </w:r>
      <w:r w:rsidRPr="0054633D">
        <w:rPr>
          <w:rFonts w:ascii="仿宋_GB2312" w:eastAsia="仿宋_GB2312" w:hint="eastAsia"/>
          <w:sz w:val="28"/>
          <w:szCs w:val="28"/>
          <w:u w:val="single"/>
        </w:rPr>
        <w:t>办公室</w:t>
      </w:r>
      <w:r>
        <w:rPr>
          <w:rFonts w:ascii="仿宋_GB2312" w:eastAsia="仿宋_GB2312"/>
          <w:sz w:val="28"/>
          <w:szCs w:val="28"/>
          <w:u w:val="single"/>
        </w:rPr>
        <w:t xml:space="preserve">   </w:t>
      </w:r>
      <w:r w:rsidR="00421A2A">
        <w:rPr>
          <w:rFonts w:ascii="仿宋_GB2312" w:eastAsia="仿宋_GB2312"/>
          <w:sz w:val="28"/>
          <w:szCs w:val="28"/>
          <w:u w:val="single"/>
        </w:rPr>
        <w:t xml:space="preserve">            </w:t>
      </w:r>
      <w:r w:rsidRPr="0054633D">
        <w:rPr>
          <w:rFonts w:ascii="仿宋_GB2312" w:eastAsia="仿宋_GB2312" w:hint="eastAsia"/>
          <w:sz w:val="28"/>
          <w:szCs w:val="28"/>
          <w:u w:val="single"/>
        </w:rPr>
        <w:t>20</w:t>
      </w:r>
      <w:r w:rsidR="00421A2A">
        <w:rPr>
          <w:rFonts w:ascii="仿宋_GB2312" w:eastAsia="仿宋_GB2312"/>
          <w:sz w:val="28"/>
          <w:szCs w:val="28"/>
          <w:u w:val="single"/>
        </w:rPr>
        <w:t>22</w:t>
      </w:r>
      <w:r w:rsidRPr="0054633D">
        <w:rPr>
          <w:rFonts w:ascii="仿宋_GB2312" w:eastAsia="仿宋_GB2312" w:hint="eastAsia"/>
          <w:sz w:val="28"/>
          <w:szCs w:val="28"/>
          <w:u w:val="single"/>
        </w:rPr>
        <w:t>年</w:t>
      </w:r>
      <w:r w:rsidR="00421A2A">
        <w:rPr>
          <w:rFonts w:ascii="仿宋_GB2312" w:eastAsia="仿宋_GB2312"/>
          <w:sz w:val="28"/>
          <w:szCs w:val="28"/>
          <w:u w:val="single"/>
        </w:rPr>
        <w:t>11</w:t>
      </w:r>
      <w:r w:rsidRPr="0054633D">
        <w:rPr>
          <w:rFonts w:ascii="仿宋_GB2312" w:eastAsia="仿宋_GB2312" w:hint="eastAsia"/>
          <w:sz w:val="28"/>
          <w:szCs w:val="28"/>
          <w:u w:val="single"/>
        </w:rPr>
        <w:t>月24日印发</w:t>
      </w:r>
      <w:r w:rsidR="00421A2A">
        <w:rPr>
          <w:rFonts w:ascii="仿宋_GB2312" w:eastAsia="仿宋_GB2312" w:hint="eastAsia"/>
          <w:sz w:val="28"/>
          <w:szCs w:val="28"/>
          <w:u w:val="single"/>
        </w:rPr>
        <w:t xml:space="preserve">            </w:t>
      </w:r>
      <w:r w:rsidRPr="0054633D">
        <w:rPr>
          <w:rFonts w:ascii="仿宋_GB2312" w:eastAsia="仿宋_GB2312" w:hint="eastAsia"/>
          <w:sz w:val="28"/>
          <w:szCs w:val="28"/>
          <w:u w:val="single"/>
        </w:rPr>
        <w:t xml:space="preserve"> </w:t>
      </w:r>
    </w:p>
    <w:sectPr w:rsidR="00D21E53" w:rsidRPr="00D21E53" w:rsidSect="00A54A9A">
      <w:headerReference w:type="default" r:id="rId9"/>
      <w:footerReference w:type="even" r:id="rId10"/>
      <w:footerReference w:type="default" r:id="rId11"/>
      <w:pgSz w:w="11906" w:h="16838" w:code="9"/>
      <w:pgMar w:top="2041" w:right="1418" w:bottom="170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D12" w:rsidRDefault="003E7D12" w:rsidP="005D56EB">
      <w:r>
        <w:separator/>
      </w:r>
    </w:p>
  </w:endnote>
  <w:endnote w:type="continuationSeparator" w:id="0">
    <w:p w:rsidR="003E7D12" w:rsidRDefault="003E7D12" w:rsidP="005D5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751" w:rsidRDefault="00B03615">
    <w:pPr>
      <w:pStyle w:val="a3"/>
      <w:framePr w:wrap="around" w:vAnchor="text" w:hAnchor="margin" w:xAlign="center" w:y="1"/>
      <w:rPr>
        <w:rStyle w:val="a5"/>
      </w:rPr>
    </w:pPr>
    <w:r>
      <w:rPr>
        <w:rStyle w:val="a5"/>
      </w:rPr>
      <w:fldChar w:fldCharType="begin"/>
    </w:r>
    <w:r w:rsidR="00A54A9A">
      <w:rPr>
        <w:rStyle w:val="a5"/>
      </w:rPr>
      <w:instrText xml:space="preserve">PAGE  </w:instrText>
    </w:r>
    <w:r>
      <w:rPr>
        <w:rStyle w:val="a5"/>
      </w:rPr>
      <w:fldChar w:fldCharType="separate"/>
    </w:r>
    <w:r w:rsidR="00A54A9A">
      <w:rPr>
        <w:rStyle w:val="a5"/>
        <w:noProof/>
      </w:rPr>
      <w:t>1</w:t>
    </w:r>
    <w:r>
      <w:rPr>
        <w:rStyle w:val="a5"/>
      </w:rPr>
      <w:fldChar w:fldCharType="end"/>
    </w:r>
  </w:p>
  <w:p w:rsidR="00437751" w:rsidRDefault="003E7D12">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410687"/>
      <w:docPartObj>
        <w:docPartGallery w:val="Page Numbers (Bottom of Page)"/>
        <w:docPartUnique/>
      </w:docPartObj>
    </w:sdtPr>
    <w:sdtContent>
      <w:p w:rsidR="00421A2A" w:rsidRDefault="00421A2A">
        <w:pPr>
          <w:pStyle w:val="a3"/>
          <w:jc w:val="center"/>
        </w:pPr>
        <w:r>
          <w:fldChar w:fldCharType="begin"/>
        </w:r>
        <w:r>
          <w:instrText>PAGE   \* MERGEFORMAT</w:instrText>
        </w:r>
        <w:r>
          <w:fldChar w:fldCharType="separate"/>
        </w:r>
        <w:r w:rsidRPr="00421A2A">
          <w:rPr>
            <w:noProof/>
            <w:lang w:val="zh-CN"/>
          </w:rPr>
          <w:t>7</w:t>
        </w:r>
        <w:r>
          <w:fldChar w:fldCharType="end"/>
        </w:r>
      </w:p>
    </w:sdtContent>
  </w:sdt>
  <w:p w:rsidR="00437751" w:rsidRDefault="003E7D12">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D12" w:rsidRDefault="003E7D12" w:rsidP="005D56EB">
      <w:r>
        <w:separator/>
      </w:r>
    </w:p>
  </w:footnote>
  <w:footnote w:type="continuationSeparator" w:id="0">
    <w:p w:rsidR="003E7D12" w:rsidRDefault="003E7D12" w:rsidP="005D56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FF6" w:rsidRDefault="00CC3FF6" w:rsidP="00842EC8">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91ACB"/>
    <w:multiLevelType w:val="hybridMultilevel"/>
    <w:tmpl w:val="4F165110"/>
    <w:lvl w:ilvl="0" w:tplc="8F66B6EE">
      <w:start w:val="1"/>
      <w:numFmt w:val="decimal"/>
      <w:lvlText w:val="%1."/>
      <w:lvlJc w:val="left"/>
      <w:pPr>
        <w:ind w:left="1050" w:hanging="45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3A55101E"/>
    <w:multiLevelType w:val="hybridMultilevel"/>
    <w:tmpl w:val="AD3672A0"/>
    <w:lvl w:ilvl="0" w:tplc="2E143C18">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74E6688F"/>
    <w:multiLevelType w:val="hybridMultilevel"/>
    <w:tmpl w:val="E4FEA0D6"/>
    <w:lvl w:ilvl="0" w:tplc="3DF07F88">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4A9A"/>
    <w:rsid w:val="000B6A89"/>
    <w:rsid w:val="00181F89"/>
    <w:rsid w:val="001A1E38"/>
    <w:rsid w:val="001A3A20"/>
    <w:rsid w:val="001A7FD4"/>
    <w:rsid w:val="00361F18"/>
    <w:rsid w:val="003E7D12"/>
    <w:rsid w:val="003E7F2C"/>
    <w:rsid w:val="00421A2A"/>
    <w:rsid w:val="004B5746"/>
    <w:rsid w:val="004C51D6"/>
    <w:rsid w:val="004D68D8"/>
    <w:rsid w:val="00514C6F"/>
    <w:rsid w:val="00535146"/>
    <w:rsid w:val="00550736"/>
    <w:rsid w:val="00582E2F"/>
    <w:rsid w:val="005D56EB"/>
    <w:rsid w:val="005F34DB"/>
    <w:rsid w:val="00673529"/>
    <w:rsid w:val="00701DE8"/>
    <w:rsid w:val="008411D6"/>
    <w:rsid w:val="00842EC8"/>
    <w:rsid w:val="008C76CA"/>
    <w:rsid w:val="008E7260"/>
    <w:rsid w:val="009024CF"/>
    <w:rsid w:val="009B0E9D"/>
    <w:rsid w:val="009D5A92"/>
    <w:rsid w:val="00A54A9A"/>
    <w:rsid w:val="00AC12FF"/>
    <w:rsid w:val="00B03615"/>
    <w:rsid w:val="00B51F00"/>
    <w:rsid w:val="00C64A4F"/>
    <w:rsid w:val="00CB4364"/>
    <w:rsid w:val="00CC3FF6"/>
    <w:rsid w:val="00D21E53"/>
    <w:rsid w:val="00D5426E"/>
    <w:rsid w:val="00D60DCD"/>
    <w:rsid w:val="00DB3953"/>
    <w:rsid w:val="00DD5940"/>
    <w:rsid w:val="00EC0E99"/>
    <w:rsid w:val="00F150CF"/>
    <w:rsid w:val="00FA0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2673B"/>
  <w15:docId w15:val="{B9CDE449-3317-474C-9E6D-F541DA3E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A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54A9A"/>
    <w:pPr>
      <w:tabs>
        <w:tab w:val="center" w:pos="4153"/>
        <w:tab w:val="right" w:pos="8306"/>
      </w:tabs>
      <w:snapToGrid w:val="0"/>
      <w:jc w:val="left"/>
    </w:pPr>
    <w:rPr>
      <w:sz w:val="18"/>
      <w:szCs w:val="18"/>
    </w:rPr>
  </w:style>
  <w:style w:type="character" w:customStyle="1" w:styleId="a4">
    <w:name w:val="页脚 字符"/>
    <w:basedOn w:val="a0"/>
    <w:link w:val="a3"/>
    <w:uiPriority w:val="99"/>
    <w:rsid w:val="00A54A9A"/>
    <w:rPr>
      <w:rFonts w:ascii="Times New Roman" w:eastAsia="宋体" w:hAnsi="Times New Roman" w:cs="Times New Roman"/>
      <w:sz w:val="18"/>
      <w:szCs w:val="18"/>
    </w:rPr>
  </w:style>
  <w:style w:type="character" w:styleId="a5">
    <w:name w:val="page number"/>
    <w:basedOn w:val="a0"/>
    <w:rsid w:val="00A54A9A"/>
  </w:style>
  <w:style w:type="paragraph" w:styleId="a6">
    <w:name w:val="header"/>
    <w:basedOn w:val="a"/>
    <w:link w:val="a7"/>
    <w:uiPriority w:val="99"/>
    <w:unhideWhenUsed/>
    <w:rsid w:val="00514C6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14C6F"/>
    <w:rPr>
      <w:rFonts w:ascii="Times New Roman" w:eastAsia="宋体" w:hAnsi="Times New Roman" w:cs="Times New Roman"/>
      <w:sz w:val="18"/>
      <w:szCs w:val="18"/>
    </w:rPr>
  </w:style>
  <w:style w:type="paragraph" w:styleId="a8">
    <w:name w:val="Balloon Text"/>
    <w:basedOn w:val="a"/>
    <w:link w:val="a9"/>
    <w:uiPriority w:val="99"/>
    <w:semiHidden/>
    <w:unhideWhenUsed/>
    <w:rsid w:val="008411D6"/>
    <w:rPr>
      <w:sz w:val="18"/>
      <w:szCs w:val="18"/>
    </w:rPr>
  </w:style>
  <w:style w:type="character" w:customStyle="1" w:styleId="a9">
    <w:name w:val="批注框文本 字符"/>
    <w:basedOn w:val="a0"/>
    <w:link w:val="a8"/>
    <w:uiPriority w:val="99"/>
    <w:semiHidden/>
    <w:rsid w:val="008411D6"/>
    <w:rPr>
      <w:rFonts w:ascii="Times New Roman" w:eastAsia="宋体" w:hAnsi="Times New Roman" w:cs="Times New Roman"/>
      <w:sz w:val="18"/>
      <w:szCs w:val="18"/>
    </w:rPr>
  </w:style>
  <w:style w:type="character" w:styleId="aa">
    <w:name w:val="Placeholder Text"/>
    <w:basedOn w:val="a0"/>
    <w:uiPriority w:val="99"/>
    <w:semiHidden/>
    <w:rsid w:val="008411D6"/>
    <w:rPr>
      <w:color w:val="808080"/>
    </w:rPr>
  </w:style>
  <w:style w:type="paragraph" w:styleId="ab">
    <w:name w:val="List Paragraph"/>
    <w:basedOn w:val="a"/>
    <w:uiPriority w:val="34"/>
    <w:qFormat/>
    <w:rsid w:val="00D5426E"/>
    <w:pPr>
      <w:ind w:firstLineChars="200" w:firstLine="420"/>
    </w:pPr>
  </w:style>
  <w:style w:type="paragraph" w:styleId="ac">
    <w:name w:val="Body Text"/>
    <w:basedOn w:val="a"/>
    <w:link w:val="ad"/>
    <w:uiPriority w:val="99"/>
    <w:semiHidden/>
    <w:unhideWhenUsed/>
    <w:rsid w:val="00421A2A"/>
    <w:pPr>
      <w:spacing w:after="120"/>
    </w:pPr>
  </w:style>
  <w:style w:type="character" w:customStyle="1" w:styleId="ad">
    <w:name w:val="正文文本 字符"/>
    <w:basedOn w:val="a0"/>
    <w:link w:val="ac"/>
    <w:uiPriority w:val="99"/>
    <w:semiHidden/>
    <w:rsid w:val="00421A2A"/>
    <w:rPr>
      <w:rFonts w:ascii="Times New Roman" w:eastAsia="宋体" w:hAnsi="Times New Roman" w:cs="Times New Roman"/>
      <w:szCs w:val="24"/>
    </w:rPr>
  </w:style>
  <w:style w:type="paragraph" w:styleId="ae">
    <w:name w:val="Body Text First Indent"/>
    <w:basedOn w:val="ac"/>
    <w:link w:val="af"/>
    <w:qFormat/>
    <w:rsid w:val="00421A2A"/>
    <w:pPr>
      <w:autoSpaceDE w:val="0"/>
      <w:autoSpaceDN w:val="0"/>
      <w:adjustRightInd w:val="0"/>
      <w:spacing w:before="147" w:after="0"/>
      <w:ind w:left="598" w:firstLineChars="100" w:firstLine="420"/>
      <w:jc w:val="left"/>
    </w:pPr>
    <w:rPr>
      <w:rFonts w:ascii="宋体"/>
      <w:kern w:val="0"/>
      <w:sz w:val="24"/>
    </w:rPr>
  </w:style>
  <w:style w:type="character" w:customStyle="1" w:styleId="af">
    <w:name w:val="正文首行缩进 字符"/>
    <w:basedOn w:val="ad"/>
    <w:link w:val="ae"/>
    <w:rsid w:val="00421A2A"/>
    <w:rPr>
      <w:rFonts w:ascii="宋体" w:eastAsia="宋体" w:hAnsi="Times New Roman" w:cs="Times New Roman"/>
      <w:kern w:val="0"/>
      <w:sz w:val="24"/>
      <w:szCs w:val="24"/>
    </w:rPr>
  </w:style>
  <w:style w:type="paragraph" w:styleId="af0">
    <w:name w:val="Body Text Indent"/>
    <w:basedOn w:val="a"/>
    <w:link w:val="af1"/>
    <w:qFormat/>
    <w:rsid w:val="00421A2A"/>
    <w:pPr>
      <w:spacing w:after="120"/>
      <w:ind w:leftChars="200" w:left="420"/>
    </w:pPr>
  </w:style>
  <w:style w:type="character" w:customStyle="1" w:styleId="af1">
    <w:name w:val="正文文本缩进 字符"/>
    <w:basedOn w:val="a0"/>
    <w:link w:val="af0"/>
    <w:rsid w:val="00421A2A"/>
    <w:rPr>
      <w:rFonts w:ascii="Times New Roman" w:eastAsia="宋体" w:hAnsi="Times New Roman" w:cs="Times New Roman"/>
      <w:szCs w:val="24"/>
    </w:rPr>
  </w:style>
  <w:style w:type="paragraph" w:styleId="af2">
    <w:name w:val="Normal (Web)"/>
    <w:basedOn w:val="a"/>
    <w:qFormat/>
    <w:rsid w:val="00421A2A"/>
    <w:pPr>
      <w:jc w:val="left"/>
    </w:pPr>
    <w:rPr>
      <w:rFonts w:ascii="Calibri" w:hAnsi="Calibri"/>
      <w:kern w:val="0"/>
      <w:sz w:val="24"/>
    </w:rPr>
  </w:style>
  <w:style w:type="character" w:styleId="af3">
    <w:name w:val="Hyperlink"/>
    <w:qFormat/>
    <w:rsid w:val="00421A2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xdx.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3F01C-F1D3-4567-8E5C-551C72CD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604</Words>
  <Characters>3444</Characters>
  <Application>Microsoft Office Word</Application>
  <DocSecurity>0</DocSecurity>
  <Lines>28</Lines>
  <Paragraphs>8</Paragraphs>
  <ScaleCrop>false</ScaleCrop>
  <Company>微软中国</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14</cp:revision>
  <cp:lastPrinted>2017-02-16T01:16:00Z</cp:lastPrinted>
  <dcterms:created xsi:type="dcterms:W3CDTF">2016-11-29T07:42:00Z</dcterms:created>
  <dcterms:modified xsi:type="dcterms:W3CDTF">2022-11-25T01:28:00Z</dcterms:modified>
</cp:coreProperties>
</file>