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line="360" w:lineRule="exact"/>
        <w:jc w:val="center"/>
        <w:rPr>
          <w:rFonts w:hint="eastAsia" w:ascii="黑体" w:hAnsi="黑体" w:eastAsia="黑体" w:cs="黑体"/>
          <w:b/>
          <w:bCs w:val="0"/>
          <w:spacing w:val="20"/>
          <w:sz w:val="32"/>
          <w:szCs w:val="32"/>
        </w:rPr>
      </w:pPr>
      <w:r>
        <w:rPr>
          <w:rFonts w:hint="eastAsia" w:ascii="黑体" w:hAnsi="黑体" w:eastAsia="黑体" w:cs="黑体"/>
          <w:b/>
          <w:bCs w:val="0"/>
          <w:spacing w:val="20"/>
          <w:sz w:val="32"/>
          <w:szCs w:val="32"/>
        </w:rPr>
        <w:t>福建省中等职业学校学业水平考试</w:t>
      </w:r>
    </w:p>
    <w:p>
      <w:pPr>
        <w:pStyle w:val="4"/>
        <w:spacing w:line="360" w:lineRule="exact"/>
        <w:jc w:val="center"/>
        <w:rPr>
          <w:rFonts w:hint="eastAsia" w:ascii="黑体" w:hAnsi="黑体" w:eastAsia="黑体" w:cs="黑体"/>
          <w:b/>
          <w:bCs w:val="0"/>
          <w:spacing w:val="20"/>
          <w:sz w:val="32"/>
          <w:szCs w:val="32"/>
        </w:rPr>
      </w:pPr>
      <w:r>
        <w:rPr>
          <w:rFonts w:hint="eastAsia" w:ascii="黑体" w:hAnsi="黑体" w:eastAsia="黑体" w:cs="黑体"/>
          <w:b/>
          <w:bCs w:val="0"/>
          <w:spacing w:val="20"/>
          <w:sz w:val="32"/>
          <w:szCs w:val="32"/>
        </w:rPr>
        <w:t>《畜禽解剖生理》课程考试大纲</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宋体" w:hAnsi="宋体" w:eastAsia="宋体" w:cs="宋体"/>
          <w:color w:val="000000"/>
          <w:sz w:val="24"/>
          <w:szCs w:val="24"/>
        </w:rPr>
        <w:t>本考试大纲以教育部《中等职业学校专业教学标准》为指导，</w:t>
      </w:r>
      <w:r>
        <w:rPr>
          <w:rFonts w:hint="eastAsia" w:asciiTheme="minorEastAsia" w:hAnsiTheme="minorEastAsia" w:eastAsiaTheme="minorEastAsia" w:cstheme="minorEastAsia"/>
          <w:sz w:val="24"/>
          <w:szCs w:val="24"/>
        </w:rPr>
        <w:t>结合我省中职学校《畜禽解剖生理》课程教学的实际情况而制定。</w:t>
      </w:r>
    </w:p>
    <w:p>
      <w:pPr>
        <w:pStyle w:val="8"/>
        <w:keepNext w:val="0"/>
        <w:keepLines w:val="0"/>
        <w:pageBreakBefore w:val="0"/>
        <w:widowControl w:val="0"/>
        <w:kinsoku/>
        <w:wordWrap/>
        <w:overflowPunct/>
        <w:topLinePunct w:val="0"/>
        <w:autoSpaceDE/>
        <w:bidi w:val="0"/>
        <w:adjustRightInd/>
        <w:ind w:right="0" w:right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Ⅰ.考试目标与要求</w:t>
      </w:r>
    </w:p>
    <w:p>
      <w:pPr>
        <w:keepNext w:val="0"/>
        <w:keepLines w:val="0"/>
        <w:pageBreakBefore w:val="0"/>
        <w:widowControl w:val="0"/>
        <w:kinsoku/>
        <w:wordWrap/>
        <w:overflowPunct/>
        <w:topLinePunct w:val="0"/>
        <w:autoSpaceDE/>
        <w:bidi w:val="0"/>
        <w:adjustRightInd/>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《畜禽解剖生理》课程主要考查学生对畜禽解剖生理知识的认知程度和运用知识分析问题、解决问题的能力，能达到职业岗位能力的基本要求。具体要求如下</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bidi w:val="0"/>
        <w:adjustRightInd/>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1.了解层次：要求对某一概念、知识内容，能够准确再认、再现，具有初步识别、辨认事实或正确描述对象的基本特征的能力，即知道“是什么”。</w:t>
      </w:r>
    </w:p>
    <w:p>
      <w:pPr>
        <w:keepNext w:val="0"/>
        <w:keepLines w:val="0"/>
        <w:pageBreakBefore w:val="0"/>
        <w:widowControl w:val="0"/>
        <w:kinsoku/>
        <w:wordWrap/>
        <w:overflowPunct/>
        <w:topLinePunct w:val="0"/>
        <w:autoSpaceDE/>
        <w:bidi w:val="0"/>
        <w:adjustRightInd/>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2.理解层次：要求对某一概念、知识内容，在了解基础上，能够深刻领会相关知识、原理、方法，并借此解释、推断、分析现象，辨明正误，即明白“为什么”。</w:t>
      </w:r>
    </w:p>
    <w:p>
      <w:pPr>
        <w:keepNext w:val="0"/>
        <w:keepLines w:val="0"/>
        <w:pageBreakBefore w:val="0"/>
        <w:widowControl w:val="0"/>
        <w:kinsoku/>
        <w:wordWrap/>
        <w:overflowPunct/>
        <w:topLinePunct w:val="0"/>
        <w:autoSpaceDE/>
        <w:bidi w:val="0"/>
        <w:adjustRightInd/>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3.掌握层次：要求能够灵活运用相关原理、法则和方法，综合分析、解决实际问题，进行总结论述，与已有技能建立联系，即清楚“怎么办”。</w:t>
      </w:r>
    </w:p>
    <w:p>
      <w:pPr>
        <w:pStyle w:val="8"/>
        <w:keepNext w:val="0"/>
        <w:keepLines w:val="0"/>
        <w:pageBreakBefore w:val="0"/>
        <w:widowControl w:val="0"/>
        <w:kinsoku/>
        <w:wordWrap/>
        <w:overflowPunct/>
        <w:topLinePunct w:val="0"/>
        <w:autoSpaceDE/>
        <w:bidi w:val="0"/>
        <w:adjustRightInd/>
        <w:ind w:right="0" w:right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Ⅱ.考试范围与考核要求</w:t>
      </w:r>
    </w:p>
    <w:p>
      <w:pPr>
        <w:pStyle w:val="2"/>
        <w:keepNext w:val="0"/>
        <w:keepLines w:val="0"/>
        <w:pageBreakBefore w:val="0"/>
        <w:widowControl w:val="0"/>
        <w:kinsoku/>
        <w:wordWrap/>
        <w:overflowPunct/>
        <w:topLinePunct w:val="0"/>
        <w:autoSpaceDE/>
        <w:bidi w:val="0"/>
        <w:adjustRightInd/>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一、畜禽体基本构造</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1.了解动物细胞的基本构造、功能和形态，能识别动物细胞形态，了解细胞的生命活动；</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2.了解组织的类别、分布和功能；</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3.理解动物组织、器官、系统、有机体的概念及其相互关系；</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4.了解畜禽体各主要部位名称，掌握矢状面、横切面、额面及用于躯干、四肢的方位术语；</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5.掌握显微镜的使用方法，会保养显微镜。</w:t>
      </w:r>
    </w:p>
    <w:p>
      <w:pPr>
        <w:pStyle w:val="2"/>
        <w:keepNext w:val="0"/>
        <w:keepLines w:val="0"/>
        <w:pageBreakBefore w:val="0"/>
        <w:widowControl w:val="0"/>
        <w:kinsoku/>
        <w:wordWrap/>
        <w:overflowPunct/>
        <w:topLinePunct w:val="0"/>
        <w:autoSpaceDE/>
        <w:bidi w:val="0"/>
        <w:adjustRightInd/>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二、运动系统</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1.理解运动系统的组成和功能；</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2.了解骨的主要化学成分和物理特性，理解骨的构造和类型，掌握并识别牛的主要骨骼形态、名称及分布；</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3.了解骨连接的类型、关节的构造，掌握牛前、后肢主要关节的组成和位置；</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4.了解肌肉的构造和形态，掌握牛的胸壁肌和腹壁肌的组成、形态、分布和作用；</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5.掌握家畜主要的骨和肌肉的位置及形态。</w:t>
      </w:r>
    </w:p>
    <w:p>
      <w:pPr>
        <w:pStyle w:val="2"/>
        <w:keepNext w:val="0"/>
        <w:keepLines w:val="0"/>
        <w:pageBreakBefore w:val="0"/>
        <w:widowControl w:val="0"/>
        <w:kinsoku/>
        <w:wordWrap/>
        <w:overflowPunct/>
        <w:topLinePunct w:val="0"/>
        <w:autoSpaceDE/>
        <w:bidi w:val="0"/>
        <w:adjustRightInd/>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三、被皮系统</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1.掌握被皮系统的组成、分类、构造及功能；</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2.了解表皮、真皮、皮下组织的组织结构，掌握皮肤的机能；</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3.了解毛、皮肤腺、蹄、角的分类及组织结构。</w:t>
      </w:r>
    </w:p>
    <w:p>
      <w:pPr>
        <w:pStyle w:val="2"/>
        <w:keepNext w:val="0"/>
        <w:keepLines w:val="0"/>
        <w:pageBreakBefore w:val="0"/>
        <w:widowControl w:val="0"/>
        <w:kinsoku/>
        <w:wordWrap/>
        <w:overflowPunct/>
        <w:topLinePunct w:val="0"/>
        <w:autoSpaceDE/>
        <w:bidi w:val="0"/>
        <w:adjustRightInd/>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四、内脏与消化系统</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1.掌握内脏的概念和功能，理解内脏的构造；</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2.理解腹腔、骨盆腔与腹膜的构造，了解腹腔的划分方法；</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3.掌握消化系统的组成；</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4.了解消化器官的形态、位置、结构及生理功能；</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5.理解牛、羊多室胃和猪单室胃的形态、位置、结构及生理功能；</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6.理解牛、猪的肝和胰的形态、位置、结构及生理机能；</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7.理解小肠（猪）分段、大肠（牛、羊）分段、位置及主要机能；</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8.理解动物的消化、吸收的概念及消化方式，了解消化管各部分的消化特点，以及消化腺的类型及主要功能；</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9.了解各营养物质的消化吸收机理和吸收方式。</w:t>
      </w:r>
    </w:p>
    <w:p>
      <w:pPr>
        <w:pStyle w:val="2"/>
        <w:keepNext w:val="0"/>
        <w:keepLines w:val="0"/>
        <w:pageBreakBefore w:val="0"/>
        <w:widowControl w:val="0"/>
        <w:kinsoku/>
        <w:wordWrap/>
        <w:overflowPunct/>
        <w:topLinePunct w:val="0"/>
        <w:autoSpaceDE/>
        <w:bidi w:val="0"/>
        <w:adjustRightInd/>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五、呼吸系统</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1.掌握呼吸系统的组成；</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2.了解鼻腔、喉的构造，掌握肺的位置、分叶、组织结构和功能；</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3.理解呼气、吸气、呼吸式、呼吸频率、呼吸音等的概念，了解胸内负压及其意义；</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4.理解氧、二氧化碳的运输路径及运输形式，了解组织换气、肺换气的区别。</w:t>
      </w:r>
    </w:p>
    <w:p>
      <w:pPr>
        <w:pStyle w:val="2"/>
        <w:keepNext w:val="0"/>
        <w:keepLines w:val="0"/>
        <w:pageBreakBefore w:val="0"/>
        <w:widowControl w:val="0"/>
        <w:kinsoku/>
        <w:wordWrap/>
        <w:overflowPunct/>
        <w:topLinePunct w:val="0"/>
        <w:autoSpaceDE/>
        <w:bidi w:val="0"/>
        <w:adjustRightInd/>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六、泌尿系统与生殖系统</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1.掌握泌尿系统的组成，理解肾的位置、形态、组织构造和机能，了解输尿管、膀胱、尿道的组织构造；</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2.了解尿的成分和理化性质，了解影响尿生成的因素；</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3.掌握公、母畜（牛、猪）生殖系统的组成，掌握睾丸、附睾、卵巢、子宫的构造和机能；</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4.了解精液的组成及精子的形态结构，了解副性腺的组成、位置和机能；</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5.理解性成熟、发情周期、妊娠、分娩等的概念及生殖生理，了解体成熟、性季节（发情季节）、受精等概念，了解哺乳动物的乳腺的构造、生长发育及泌乳机能。</w:t>
      </w:r>
    </w:p>
    <w:p>
      <w:pPr>
        <w:pStyle w:val="2"/>
        <w:keepNext w:val="0"/>
        <w:keepLines w:val="0"/>
        <w:pageBreakBefore w:val="0"/>
        <w:widowControl w:val="0"/>
        <w:kinsoku/>
        <w:wordWrap/>
        <w:overflowPunct/>
        <w:topLinePunct w:val="0"/>
        <w:autoSpaceDE/>
        <w:bidi w:val="0"/>
        <w:adjustRightInd/>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七、血液循环系统</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1.掌握循环系统的组成，了解心脏的形态和位置，理解心腔的构造，理解血管的种类及分布，理解体循环和肺循环的途径；</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2.了解心脏的生理特性，理解心动周期、心音和心率的概念，了解心脏活动的调节方式；</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3.理解血压、脉搏和收缩压、舒张压的概念；</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4.了解血液的主要成分及其功能，理解血液凝固的过程及影响血液凝固的因素。</w:t>
      </w:r>
    </w:p>
    <w:p>
      <w:pPr>
        <w:pStyle w:val="2"/>
        <w:keepNext w:val="0"/>
        <w:keepLines w:val="0"/>
        <w:pageBreakBefore w:val="0"/>
        <w:widowControl w:val="0"/>
        <w:kinsoku/>
        <w:wordWrap/>
        <w:overflowPunct/>
        <w:topLinePunct w:val="0"/>
        <w:autoSpaceDE/>
        <w:bidi w:val="0"/>
        <w:adjustRightInd/>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八、淋巴系统</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1.掌握淋巴系统的组成，了解淋巴的生理意义；</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2.了解淋巴管的分类；</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3.了解淋巴器官（骨髓、胸腺、淋巴结、脾）的分类、形态、位置、组织构造及功能；</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4.了解免疫细胞的种类和生理作用。</w:t>
      </w:r>
    </w:p>
    <w:p>
      <w:pPr>
        <w:pStyle w:val="2"/>
        <w:keepNext w:val="0"/>
        <w:keepLines w:val="0"/>
        <w:pageBreakBefore w:val="0"/>
        <w:widowControl w:val="0"/>
        <w:kinsoku/>
        <w:wordWrap/>
        <w:overflowPunct/>
        <w:topLinePunct w:val="0"/>
        <w:autoSpaceDE/>
        <w:bidi w:val="0"/>
        <w:adjustRightInd/>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九、神经系统、感觉器官及体温调节</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1.了解神经细胞的结构，理解神经系统的组成，了解神经调节的形式；</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2.了解内脏神经的一般特征和功能；</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3.了解眼、耳感觉器官的结构；</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4.掌握常见畜禽的正常体温，了解体温的调节机理；</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5.了解机体产热与散热的过程；</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6.理解等热区在畜禽生产中的意义，了解高温、低温环境对畜禽的影响。</w:t>
      </w:r>
    </w:p>
    <w:p>
      <w:pPr>
        <w:pStyle w:val="2"/>
        <w:keepNext w:val="0"/>
        <w:keepLines w:val="0"/>
        <w:pageBreakBefore w:val="0"/>
        <w:widowControl w:val="0"/>
        <w:kinsoku/>
        <w:wordWrap/>
        <w:overflowPunct/>
        <w:topLinePunct w:val="0"/>
        <w:autoSpaceDE/>
        <w:bidi w:val="0"/>
        <w:adjustRightInd/>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十、内分泌系统</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1.掌握内分泌系统的组成，掌握激素的概念、分类及作用特点；</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2.了解脑垂体的形态和位置，了解脑垂体的分泌激素及功能；</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3.了解甲状腺的形态和位置，了解甲状腺素的功能；</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4.了解肾上腺的形态和位置，了解糖皮质激素、盐皮质激素、肾上腺素和去甲肾上腺素的功能。</w:t>
      </w:r>
    </w:p>
    <w:p>
      <w:pPr>
        <w:pStyle w:val="2"/>
        <w:keepNext w:val="0"/>
        <w:keepLines w:val="0"/>
        <w:pageBreakBefore w:val="0"/>
        <w:widowControl w:val="0"/>
        <w:kinsoku/>
        <w:wordWrap/>
        <w:overflowPunct/>
        <w:topLinePunct w:val="0"/>
        <w:autoSpaceDE/>
        <w:bidi w:val="0"/>
        <w:adjustRightInd/>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十一、家禽解剖生理</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1.掌握家禽解剖技术，了解家禽被皮系统和运动系统的特点；</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2.掌握家禽呼吸系统和消化系统的特点及其生理特征；</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3.了解家禽循环系统的特点，掌握家禽淋巴系统的特点及其生理特征，掌握胸腺、法氏囊和脾的位置及功能；</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4.了解家禽泌尿系统、雄性生殖系统的特点，掌握家禽雌性生殖系统各器官的特点及其生理特征。</w:t>
      </w:r>
    </w:p>
    <w:p>
      <w:pPr>
        <w:pStyle w:val="8"/>
        <w:keepNext w:val="0"/>
        <w:keepLines w:val="0"/>
        <w:pageBreakBefore w:val="0"/>
        <w:widowControl w:val="0"/>
        <w:kinsoku/>
        <w:wordWrap/>
        <w:overflowPunct/>
        <w:topLinePunct w:val="0"/>
        <w:autoSpaceDE/>
        <w:bidi w:val="0"/>
        <w:adjustRightInd/>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Ⅲ.考试形式及试卷结构</w:t>
      </w:r>
    </w:p>
    <w:p>
      <w:pPr>
        <w:pStyle w:val="2"/>
        <w:keepNext w:val="0"/>
        <w:keepLines w:val="0"/>
        <w:pageBreakBefore w:val="0"/>
        <w:widowControl w:val="0"/>
        <w:kinsoku/>
        <w:wordWrap/>
        <w:overflowPunct/>
        <w:topLinePunct w:val="0"/>
        <w:autoSpaceDE/>
        <w:bidi w:val="0"/>
        <w:adjustRightInd/>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一、考试形式</w:t>
      </w:r>
    </w:p>
    <w:p>
      <w:pPr>
        <w:keepNext w:val="0"/>
        <w:keepLines w:val="0"/>
        <w:pageBreakBefore w:val="0"/>
        <w:widowControl w:val="0"/>
        <w:kinsoku/>
        <w:wordWrap/>
        <w:overflowPunct/>
        <w:topLinePunct w:val="0"/>
        <w:autoSpaceDE/>
        <w:bidi w:val="0"/>
        <w:adjustRightInd/>
        <w:spacing w:line="520" w:lineRule="exact"/>
        <w:ind w:right="0" w:right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1.考试采用闭卷、笔试形式；</w:t>
      </w:r>
    </w:p>
    <w:p>
      <w:pPr>
        <w:keepNext w:val="0"/>
        <w:keepLines w:val="0"/>
        <w:pageBreakBefore w:val="0"/>
        <w:widowControl w:val="0"/>
        <w:kinsoku/>
        <w:wordWrap/>
        <w:overflowPunct/>
        <w:topLinePunct w:val="0"/>
        <w:autoSpaceDE/>
        <w:bidi w:val="0"/>
        <w:adjustRightInd/>
        <w:spacing w:line="520" w:lineRule="exact"/>
        <w:ind w:right="0" w:right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2.卷Ⅰ（合格性考试）满分为150分,考试时间为90分钟；</w:t>
      </w:r>
    </w:p>
    <w:p>
      <w:pPr>
        <w:keepNext w:val="0"/>
        <w:keepLines w:val="0"/>
        <w:pageBreakBefore w:val="0"/>
        <w:widowControl w:val="0"/>
        <w:kinsoku/>
        <w:wordWrap/>
        <w:overflowPunct/>
        <w:topLinePunct w:val="0"/>
        <w:autoSpaceDE/>
        <w:bidi w:val="0"/>
        <w:adjustRightInd/>
        <w:spacing w:line="520" w:lineRule="exact"/>
        <w:ind w:right="0" w:right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3.卷Ⅱ（等级性考试）满分为100分，考试时间为60分钟。</w:t>
      </w:r>
    </w:p>
    <w:p>
      <w:pPr>
        <w:pStyle w:val="2"/>
        <w:keepNext w:val="0"/>
        <w:keepLines w:val="0"/>
        <w:pageBreakBefore w:val="0"/>
        <w:widowControl w:val="0"/>
        <w:kinsoku/>
        <w:wordWrap/>
        <w:overflowPunct/>
        <w:topLinePunct w:val="0"/>
        <w:autoSpaceDE/>
        <w:bidi w:val="0"/>
        <w:adjustRightInd/>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二、内容比例</w:t>
      </w:r>
    </w:p>
    <w:tbl>
      <w:tblPr>
        <w:tblStyle w:val="11"/>
        <w:tblW w:w="8327" w:type="dxa"/>
        <w:tblInd w:w="8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4"/>
        <w:gridCol w:w="3975"/>
        <w:gridCol w:w="2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185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tabs>
                <w:tab w:val="left" w:pos="381"/>
                <w:tab w:val="left" w:pos="2031"/>
              </w:tabs>
              <w:kinsoku/>
              <w:wordWrap/>
              <w:overflowPunct/>
              <w:topLinePunct w:val="0"/>
              <w:autoSpaceDE/>
              <w:bidi w:val="0"/>
              <w:adjustRightInd/>
              <w:snapToGrid w:val="0"/>
              <w:spacing w:line="520" w:lineRule="exact"/>
              <w:ind w:right="0" w:rightChars="0"/>
              <w:jc w:val="center"/>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序</w:t>
            </w:r>
            <w:r>
              <w:rPr>
                <w:rFonts w:hint="eastAsia" w:asciiTheme="minorEastAsia" w:hAnsiTheme="minorEastAsia" w:eastAsiaTheme="minorEastAsia" w:cstheme="minorEastAsia"/>
                <w:b/>
                <w:sz w:val="24"/>
                <w:szCs w:val="24"/>
                <w:lang w:val="en-US" w:eastAsia="zh-CN"/>
              </w:rPr>
              <w:t xml:space="preserve"> </w:t>
            </w:r>
            <w:r>
              <w:rPr>
                <w:rFonts w:hint="eastAsia" w:asciiTheme="minorEastAsia" w:hAnsiTheme="minorEastAsia" w:eastAsiaTheme="minorEastAsia" w:cstheme="minorEastAsia"/>
                <w:b/>
                <w:sz w:val="24"/>
                <w:szCs w:val="24"/>
              </w:rPr>
              <w:t>号</w:t>
            </w:r>
          </w:p>
        </w:tc>
        <w:tc>
          <w:tcPr>
            <w:tcW w:w="39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tabs>
                <w:tab w:val="left" w:pos="381"/>
                <w:tab w:val="left" w:pos="2031"/>
              </w:tabs>
              <w:kinsoku/>
              <w:wordWrap/>
              <w:overflowPunct/>
              <w:topLinePunct w:val="0"/>
              <w:autoSpaceDE/>
              <w:bidi w:val="0"/>
              <w:adjustRightInd/>
              <w:snapToGrid w:val="0"/>
              <w:spacing w:line="520" w:lineRule="exact"/>
              <w:ind w:right="0" w:rightChars="0"/>
              <w:jc w:val="center"/>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内</w:t>
            </w:r>
            <w:r>
              <w:rPr>
                <w:rFonts w:hint="eastAsia" w:asciiTheme="minorEastAsia" w:hAnsiTheme="minorEastAsia" w:eastAsiaTheme="minorEastAsia" w:cstheme="minorEastAsia"/>
                <w:b/>
                <w:sz w:val="24"/>
                <w:szCs w:val="24"/>
                <w:lang w:val="en-US" w:eastAsia="zh-CN"/>
              </w:rPr>
              <w:t xml:space="preserve"> </w:t>
            </w:r>
            <w:r>
              <w:rPr>
                <w:rFonts w:hint="eastAsia" w:asciiTheme="minorEastAsia" w:hAnsiTheme="minorEastAsia" w:eastAsiaTheme="minorEastAsia" w:cstheme="minorEastAsia"/>
                <w:b/>
                <w:sz w:val="24"/>
                <w:szCs w:val="24"/>
              </w:rPr>
              <w:t>容</w:t>
            </w:r>
          </w:p>
        </w:tc>
        <w:tc>
          <w:tcPr>
            <w:tcW w:w="2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tabs>
                <w:tab w:val="left" w:pos="381"/>
                <w:tab w:val="left" w:pos="2031"/>
              </w:tabs>
              <w:kinsoku/>
              <w:wordWrap/>
              <w:overflowPunct/>
              <w:topLinePunct w:val="0"/>
              <w:autoSpaceDE/>
              <w:bidi w:val="0"/>
              <w:adjustRightInd/>
              <w:snapToGrid w:val="0"/>
              <w:spacing w:line="520" w:lineRule="exact"/>
              <w:ind w:right="0" w:rightChars="0"/>
              <w:jc w:val="center"/>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分值比例（约占）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1854"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bidi w:val="0"/>
              <w:adjustRightInd/>
              <w:spacing w:line="520" w:lineRule="exact"/>
              <w:ind w:right="0" w:rightChars="0"/>
              <w:jc w:val="center"/>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一</w:t>
            </w:r>
          </w:p>
        </w:tc>
        <w:tc>
          <w:tcPr>
            <w:tcW w:w="3975" w:type="dxa"/>
            <w:tcBorders>
              <w:top w:val="single" w:color="auto" w:sz="4" w:space="0"/>
              <w:left w:val="single" w:color="auto" w:sz="4" w:space="0"/>
              <w:bottom w:val="single" w:color="auto" w:sz="4" w:space="0"/>
              <w:right w:val="single" w:color="auto" w:sz="4" w:space="0"/>
            </w:tcBorders>
            <w:vAlign w:val="center"/>
          </w:tcPr>
          <w:p>
            <w:pPr>
              <w:pStyle w:val="18"/>
              <w:keepNext w:val="0"/>
              <w:keepLines w:val="0"/>
              <w:pageBreakBefore w:val="0"/>
              <w:widowControl w:val="0"/>
              <w:kinsoku/>
              <w:wordWrap/>
              <w:overflowPunct/>
              <w:topLinePunct w:val="0"/>
              <w:autoSpaceDE/>
              <w:bidi w:val="0"/>
              <w:adjustRightInd/>
              <w:spacing w:line="520" w:lineRule="exact"/>
              <w:ind w:right="0" w:rightChars="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畜禽体基本构造</w:t>
            </w:r>
          </w:p>
        </w:tc>
        <w:tc>
          <w:tcPr>
            <w:tcW w:w="2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tabs>
                <w:tab w:val="left" w:pos="381"/>
                <w:tab w:val="left" w:pos="2031"/>
              </w:tabs>
              <w:kinsoku/>
              <w:wordWrap/>
              <w:overflowPunct/>
              <w:topLinePunct w:val="0"/>
              <w:autoSpaceDE/>
              <w:bidi w:val="0"/>
              <w:adjustRightInd/>
              <w:snapToGrid w:val="0"/>
              <w:spacing w:line="520" w:lineRule="exact"/>
              <w:ind w:right="0" w:right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rPr>
        <w:tc>
          <w:tcPr>
            <w:tcW w:w="1854"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bidi w:val="0"/>
              <w:adjustRightInd/>
              <w:spacing w:line="520" w:lineRule="exact"/>
              <w:ind w:right="0" w:rightChars="0"/>
              <w:jc w:val="center"/>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二</w:t>
            </w:r>
          </w:p>
        </w:tc>
        <w:tc>
          <w:tcPr>
            <w:tcW w:w="3975" w:type="dxa"/>
            <w:tcBorders>
              <w:top w:val="single" w:color="auto" w:sz="4" w:space="0"/>
              <w:left w:val="single" w:color="auto" w:sz="4" w:space="0"/>
              <w:bottom w:val="single" w:color="auto" w:sz="4" w:space="0"/>
              <w:right w:val="single" w:color="auto" w:sz="4" w:space="0"/>
            </w:tcBorders>
            <w:vAlign w:val="center"/>
          </w:tcPr>
          <w:p>
            <w:pPr>
              <w:pStyle w:val="18"/>
              <w:keepNext w:val="0"/>
              <w:keepLines w:val="0"/>
              <w:pageBreakBefore w:val="0"/>
              <w:widowControl w:val="0"/>
              <w:kinsoku/>
              <w:wordWrap/>
              <w:overflowPunct/>
              <w:topLinePunct w:val="0"/>
              <w:autoSpaceDE/>
              <w:bidi w:val="0"/>
              <w:adjustRightInd/>
              <w:spacing w:line="520" w:lineRule="exact"/>
              <w:ind w:right="0" w:rightChars="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运动系统</w:t>
            </w:r>
          </w:p>
        </w:tc>
        <w:tc>
          <w:tcPr>
            <w:tcW w:w="2498" w:type="dxa"/>
            <w:tcBorders>
              <w:top w:val="single" w:color="auto" w:sz="4" w:space="0"/>
              <w:left w:val="single" w:color="auto" w:sz="4" w:space="0"/>
              <w:bottom w:val="single" w:color="auto" w:sz="4" w:space="0"/>
              <w:right w:val="single" w:color="auto" w:sz="4" w:space="0"/>
            </w:tcBorders>
            <w:vAlign w:val="center"/>
          </w:tcPr>
          <w:p>
            <w:pPr>
              <w:pStyle w:val="18"/>
              <w:keepNext w:val="0"/>
              <w:keepLines w:val="0"/>
              <w:pageBreakBefore w:val="0"/>
              <w:widowControl w:val="0"/>
              <w:kinsoku/>
              <w:wordWrap/>
              <w:overflowPunct/>
              <w:topLinePunct w:val="0"/>
              <w:autoSpaceDE/>
              <w:bidi w:val="0"/>
              <w:adjustRightInd/>
              <w:spacing w:line="520" w:lineRule="exact"/>
              <w:ind w:left="0" w:leftChars="0" w:right="0" w:rightChars="0"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1854"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bidi w:val="0"/>
              <w:adjustRightInd/>
              <w:spacing w:line="520" w:lineRule="exact"/>
              <w:ind w:right="0" w:rightChars="0"/>
              <w:jc w:val="center"/>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三</w:t>
            </w:r>
          </w:p>
        </w:tc>
        <w:tc>
          <w:tcPr>
            <w:tcW w:w="39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tabs>
                <w:tab w:val="left" w:pos="381"/>
                <w:tab w:val="left" w:pos="2031"/>
              </w:tabs>
              <w:kinsoku/>
              <w:wordWrap/>
              <w:overflowPunct/>
              <w:topLinePunct w:val="0"/>
              <w:autoSpaceDE/>
              <w:bidi w:val="0"/>
              <w:adjustRightInd/>
              <w:snapToGrid w:val="0"/>
              <w:spacing w:line="520" w:lineRule="exact"/>
              <w:ind w:right="0" w:rightChars="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被皮系统</w:t>
            </w:r>
          </w:p>
        </w:tc>
        <w:tc>
          <w:tcPr>
            <w:tcW w:w="2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tabs>
                <w:tab w:val="left" w:pos="381"/>
                <w:tab w:val="left" w:pos="2031"/>
              </w:tabs>
              <w:kinsoku/>
              <w:wordWrap/>
              <w:overflowPunct/>
              <w:topLinePunct w:val="0"/>
              <w:autoSpaceDE/>
              <w:bidi w:val="0"/>
              <w:adjustRightInd/>
              <w:snapToGrid w:val="0"/>
              <w:spacing w:line="520" w:lineRule="exact"/>
              <w:ind w:right="0" w:right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1854"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bidi w:val="0"/>
              <w:adjustRightInd/>
              <w:spacing w:line="520" w:lineRule="exact"/>
              <w:ind w:right="0" w:rightChars="0"/>
              <w:jc w:val="center"/>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四</w:t>
            </w:r>
          </w:p>
        </w:tc>
        <w:tc>
          <w:tcPr>
            <w:tcW w:w="39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tabs>
                <w:tab w:val="left" w:pos="381"/>
                <w:tab w:val="left" w:pos="2031"/>
              </w:tabs>
              <w:kinsoku/>
              <w:wordWrap/>
              <w:overflowPunct/>
              <w:topLinePunct w:val="0"/>
              <w:autoSpaceDE/>
              <w:bidi w:val="0"/>
              <w:adjustRightInd/>
              <w:snapToGrid w:val="0"/>
              <w:spacing w:line="520" w:lineRule="exact"/>
              <w:ind w:right="0" w:rightChars="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内脏与消化系统</w:t>
            </w:r>
          </w:p>
        </w:tc>
        <w:tc>
          <w:tcPr>
            <w:tcW w:w="2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tabs>
                <w:tab w:val="left" w:pos="381"/>
                <w:tab w:val="left" w:pos="2031"/>
              </w:tabs>
              <w:kinsoku/>
              <w:wordWrap/>
              <w:overflowPunct/>
              <w:topLinePunct w:val="0"/>
              <w:autoSpaceDE/>
              <w:bidi w:val="0"/>
              <w:adjustRightInd/>
              <w:snapToGrid w:val="0"/>
              <w:spacing w:line="520" w:lineRule="exact"/>
              <w:ind w:right="0" w:right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1854"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bidi w:val="0"/>
              <w:adjustRightInd/>
              <w:spacing w:line="520" w:lineRule="exact"/>
              <w:ind w:right="0" w:rightChars="0"/>
              <w:jc w:val="center"/>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五</w:t>
            </w:r>
          </w:p>
        </w:tc>
        <w:tc>
          <w:tcPr>
            <w:tcW w:w="39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tabs>
                <w:tab w:val="left" w:pos="381"/>
                <w:tab w:val="left" w:pos="2031"/>
              </w:tabs>
              <w:kinsoku/>
              <w:wordWrap/>
              <w:overflowPunct/>
              <w:topLinePunct w:val="0"/>
              <w:autoSpaceDE/>
              <w:bidi w:val="0"/>
              <w:adjustRightInd/>
              <w:snapToGrid w:val="0"/>
              <w:spacing w:line="520" w:lineRule="exact"/>
              <w:ind w:right="0" w:rightChars="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呼吸系统</w:t>
            </w:r>
          </w:p>
        </w:tc>
        <w:tc>
          <w:tcPr>
            <w:tcW w:w="2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bidi w:val="0"/>
              <w:adjustRightInd/>
              <w:spacing w:line="520" w:lineRule="exact"/>
              <w:ind w:right="0" w:rightChars="0"/>
              <w:jc w:val="center"/>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1854"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bidi w:val="0"/>
              <w:adjustRightInd/>
              <w:spacing w:line="520" w:lineRule="exact"/>
              <w:ind w:right="0" w:rightChars="0"/>
              <w:jc w:val="center"/>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六</w:t>
            </w:r>
          </w:p>
        </w:tc>
        <w:tc>
          <w:tcPr>
            <w:tcW w:w="39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tabs>
                <w:tab w:val="left" w:pos="381"/>
                <w:tab w:val="left" w:pos="2031"/>
              </w:tabs>
              <w:kinsoku/>
              <w:wordWrap/>
              <w:overflowPunct/>
              <w:topLinePunct w:val="0"/>
              <w:autoSpaceDE/>
              <w:bidi w:val="0"/>
              <w:adjustRightInd/>
              <w:snapToGrid w:val="0"/>
              <w:spacing w:line="520" w:lineRule="exact"/>
              <w:ind w:right="0" w:rightChars="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泌尿系统与生殖系统</w:t>
            </w:r>
          </w:p>
        </w:tc>
        <w:tc>
          <w:tcPr>
            <w:tcW w:w="2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bidi w:val="0"/>
              <w:adjustRightInd/>
              <w:spacing w:line="520" w:lineRule="exact"/>
              <w:ind w:right="0" w:rightChars="0"/>
              <w:jc w:val="center"/>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1854"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bidi w:val="0"/>
              <w:adjustRightInd/>
              <w:spacing w:line="520" w:lineRule="exact"/>
              <w:ind w:right="0" w:rightChars="0"/>
              <w:jc w:val="center"/>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七</w:t>
            </w:r>
          </w:p>
        </w:tc>
        <w:tc>
          <w:tcPr>
            <w:tcW w:w="39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tabs>
                <w:tab w:val="left" w:pos="381"/>
                <w:tab w:val="left" w:pos="2031"/>
              </w:tabs>
              <w:kinsoku/>
              <w:wordWrap/>
              <w:overflowPunct/>
              <w:topLinePunct w:val="0"/>
              <w:autoSpaceDE/>
              <w:bidi w:val="0"/>
              <w:adjustRightInd/>
              <w:snapToGrid w:val="0"/>
              <w:spacing w:line="520" w:lineRule="exact"/>
              <w:ind w:right="0" w:rightChars="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血液循环系统</w:t>
            </w:r>
          </w:p>
        </w:tc>
        <w:tc>
          <w:tcPr>
            <w:tcW w:w="2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bidi w:val="0"/>
              <w:adjustRightInd/>
              <w:spacing w:line="520" w:lineRule="exact"/>
              <w:ind w:right="0" w:rightChars="0"/>
              <w:jc w:val="center"/>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1854"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bidi w:val="0"/>
              <w:adjustRightInd/>
              <w:spacing w:line="520" w:lineRule="exact"/>
              <w:ind w:right="0" w:rightChars="0"/>
              <w:jc w:val="center"/>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八</w:t>
            </w:r>
          </w:p>
        </w:tc>
        <w:tc>
          <w:tcPr>
            <w:tcW w:w="39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tabs>
                <w:tab w:val="left" w:pos="381"/>
                <w:tab w:val="left" w:pos="2031"/>
              </w:tabs>
              <w:kinsoku/>
              <w:wordWrap/>
              <w:overflowPunct/>
              <w:topLinePunct w:val="0"/>
              <w:autoSpaceDE/>
              <w:bidi w:val="0"/>
              <w:adjustRightInd/>
              <w:snapToGrid w:val="0"/>
              <w:spacing w:line="520" w:lineRule="exact"/>
              <w:ind w:right="0" w:rightChars="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淋巴系统</w:t>
            </w:r>
          </w:p>
        </w:tc>
        <w:tc>
          <w:tcPr>
            <w:tcW w:w="2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bidi w:val="0"/>
              <w:adjustRightInd/>
              <w:spacing w:line="520" w:lineRule="exact"/>
              <w:ind w:right="0" w:rightChars="0"/>
              <w:jc w:val="center"/>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1854"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tabs>
                <w:tab w:val="left" w:pos="381"/>
                <w:tab w:val="left" w:pos="2031"/>
              </w:tabs>
              <w:kinsoku/>
              <w:wordWrap/>
              <w:overflowPunct/>
              <w:topLinePunct w:val="0"/>
              <w:autoSpaceDE/>
              <w:bidi w:val="0"/>
              <w:adjustRightInd/>
              <w:snapToGrid w:val="0"/>
              <w:spacing w:line="520" w:lineRule="exact"/>
              <w:ind w:right="0" w:right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九</w:t>
            </w:r>
          </w:p>
        </w:tc>
        <w:tc>
          <w:tcPr>
            <w:tcW w:w="39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tabs>
                <w:tab w:val="left" w:pos="381"/>
                <w:tab w:val="left" w:pos="2031"/>
              </w:tabs>
              <w:kinsoku/>
              <w:wordWrap/>
              <w:overflowPunct/>
              <w:topLinePunct w:val="0"/>
              <w:autoSpaceDE/>
              <w:bidi w:val="0"/>
              <w:adjustRightInd/>
              <w:snapToGrid w:val="0"/>
              <w:spacing w:line="520" w:lineRule="exact"/>
              <w:ind w:right="0" w:rightChars="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神经系统、感觉器官</w:t>
            </w:r>
            <w:r>
              <w:rPr>
                <w:rFonts w:hint="eastAsia" w:asciiTheme="minorEastAsia" w:hAnsiTheme="minorEastAsia" w:eastAsiaTheme="minorEastAsia" w:cstheme="minorEastAsia"/>
                <w:sz w:val="24"/>
                <w:szCs w:val="24"/>
                <w:lang w:val="en-US" w:eastAsia="zh-CN"/>
              </w:rPr>
              <w:t>及</w:t>
            </w:r>
            <w:r>
              <w:rPr>
                <w:rFonts w:hint="eastAsia" w:asciiTheme="minorEastAsia" w:hAnsiTheme="minorEastAsia" w:eastAsiaTheme="minorEastAsia" w:cstheme="minorEastAsia"/>
                <w:sz w:val="24"/>
                <w:szCs w:val="24"/>
              </w:rPr>
              <w:t>体温调节</w:t>
            </w:r>
          </w:p>
        </w:tc>
        <w:tc>
          <w:tcPr>
            <w:tcW w:w="2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bidi w:val="0"/>
              <w:adjustRightInd/>
              <w:spacing w:line="520" w:lineRule="exact"/>
              <w:ind w:right="0" w:rightChars="0"/>
              <w:jc w:val="center"/>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185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tabs>
                <w:tab w:val="left" w:pos="381"/>
                <w:tab w:val="left" w:pos="2031"/>
              </w:tabs>
              <w:kinsoku/>
              <w:wordWrap/>
              <w:overflowPunct/>
              <w:topLinePunct w:val="0"/>
              <w:autoSpaceDE/>
              <w:bidi w:val="0"/>
              <w:adjustRightInd/>
              <w:snapToGrid w:val="0"/>
              <w:spacing w:line="520" w:lineRule="exact"/>
              <w:ind w:right="0" w:right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十</w:t>
            </w:r>
          </w:p>
        </w:tc>
        <w:tc>
          <w:tcPr>
            <w:tcW w:w="39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tabs>
                <w:tab w:val="left" w:pos="381"/>
                <w:tab w:val="left" w:pos="2031"/>
              </w:tabs>
              <w:kinsoku/>
              <w:wordWrap/>
              <w:overflowPunct/>
              <w:topLinePunct w:val="0"/>
              <w:autoSpaceDE/>
              <w:bidi w:val="0"/>
              <w:adjustRightInd/>
              <w:snapToGrid w:val="0"/>
              <w:spacing w:line="520" w:lineRule="exact"/>
              <w:ind w:right="0" w:rightChars="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内分泌系统</w:t>
            </w:r>
          </w:p>
        </w:tc>
        <w:tc>
          <w:tcPr>
            <w:tcW w:w="2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tabs>
                <w:tab w:val="left" w:pos="381"/>
                <w:tab w:val="left" w:pos="2031"/>
              </w:tabs>
              <w:kinsoku/>
              <w:wordWrap/>
              <w:overflowPunct/>
              <w:topLinePunct w:val="0"/>
              <w:autoSpaceDE/>
              <w:bidi w:val="0"/>
              <w:adjustRightInd/>
              <w:snapToGrid w:val="0"/>
              <w:spacing w:line="520" w:lineRule="exact"/>
              <w:ind w:right="0" w:right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185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tabs>
                <w:tab w:val="left" w:pos="381"/>
                <w:tab w:val="left" w:pos="2031"/>
              </w:tabs>
              <w:kinsoku/>
              <w:wordWrap/>
              <w:overflowPunct/>
              <w:topLinePunct w:val="0"/>
              <w:autoSpaceDE/>
              <w:bidi w:val="0"/>
              <w:adjustRightInd/>
              <w:snapToGrid w:val="0"/>
              <w:spacing w:line="520" w:lineRule="exact"/>
              <w:ind w:right="0" w:right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十一</w:t>
            </w:r>
          </w:p>
        </w:tc>
        <w:tc>
          <w:tcPr>
            <w:tcW w:w="39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tabs>
                <w:tab w:val="left" w:pos="381"/>
                <w:tab w:val="left" w:pos="2031"/>
              </w:tabs>
              <w:kinsoku/>
              <w:wordWrap/>
              <w:overflowPunct/>
              <w:topLinePunct w:val="0"/>
              <w:autoSpaceDE/>
              <w:bidi w:val="0"/>
              <w:adjustRightInd/>
              <w:snapToGrid w:val="0"/>
              <w:spacing w:line="520" w:lineRule="exact"/>
              <w:ind w:right="0" w:rightChars="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家禽解剖生理</w:t>
            </w:r>
          </w:p>
        </w:tc>
        <w:tc>
          <w:tcPr>
            <w:tcW w:w="2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tabs>
                <w:tab w:val="left" w:pos="381"/>
                <w:tab w:val="left" w:pos="2031"/>
              </w:tabs>
              <w:kinsoku/>
              <w:wordWrap/>
              <w:overflowPunct/>
              <w:topLinePunct w:val="0"/>
              <w:autoSpaceDE/>
              <w:bidi w:val="0"/>
              <w:adjustRightInd/>
              <w:snapToGrid w:val="0"/>
              <w:spacing w:line="520" w:lineRule="exact"/>
              <w:ind w:right="0" w:right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w:t>
            </w:r>
            <w:bookmarkStart w:id="0" w:name="_GoBack"/>
            <w:bookmarkEnd w:id="0"/>
          </w:p>
        </w:tc>
      </w:tr>
    </w:tbl>
    <w:p>
      <w:pPr>
        <w:pStyle w:val="2"/>
        <w:keepNext w:val="0"/>
        <w:keepLines w:val="0"/>
        <w:pageBreakBefore w:val="0"/>
        <w:widowControl w:val="0"/>
        <w:kinsoku/>
        <w:wordWrap/>
        <w:overflowPunct/>
        <w:topLinePunct w:val="0"/>
        <w:autoSpaceDE/>
        <w:bidi w:val="0"/>
        <w:adjustRightInd/>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三、考试题型</w:t>
      </w:r>
    </w:p>
    <w:p>
      <w:pPr>
        <w:pStyle w:val="3"/>
        <w:keepNext w:val="0"/>
        <w:keepLines w:val="0"/>
        <w:pageBreakBefore w:val="0"/>
        <w:widowControl w:val="0"/>
        <w:kinsoku/>
        <w:wordWrap/>
        <w:overflowPunct/>
        <w:topLinePunct w:val="0"/>
        <w:autoSpaceDE/>
        <w:bidi w:val="0"/>
        <w:adjustRightInd/>
        <w:snapToGrid w:val="0"/>
        <w:spacing w:line="520" w:lineRule="exact"/>
        <w:ind w:right="0" w:rightChars="0"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1.卷Ⅰ（合格性考试）包括单项选择题、是非判断题等题型；</w:t>
      </w:r>
    </w:p>
    <w:p>
      <w:pPr>
        <w:pStyle w:val="3"/>
        <w:keepNext w:val="0"/>
        <w:keepLines w:val="0"/>
        <w:pageBreakBefore w:val="0"/>
        <w:widowControl w:val="0"/>
        <w:kinsoku/>
        <w:wordWrap/>
        <w:overflowPunct/>
        <w:topLinePunct w:val="0"/>
        <w:autoSpaceDE/>
        <w:bidi w:val="0"/>
        <w:adjustRightInd/>
        <w:snapToGrid w:val="0"/>
        <w:spacing w:line="520" w:lineRule="exact"/>
        <w:ind w:right="0" w:rightChars="0"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2.卷Ⅱ（等级性考试）包括连线题、选择填空题、简答题、排序题等题型。</w:t>
      </w:r>
    </w:p>
    <w:p>
      <w:pPr>
        <w:keepNext w:val="0"/>
        <w:keepLines w:val="0"/>
        <w:pageBreakBefore w:val="0"/>
        <w:widowControl w:val="0"/>
        <w:kinsoku/>
        <w:wordWrap/>
        <w:overflowPunct/>
        <w:topLinePunct w:val="0"/>
        <w:autoSpaceDE/>
        <w:bidi w:val="0"/>
        <w:adjustRightInd/>
        <w:ind w:right="0" w:rightChars="0" w:firstLine="480" w:firstLineChars="200"/>
        <w:textAlignment w:val="auto"/>
        <w:rPr>
          <w:rFonts w:hint="eastAsia" w:asciiTheme="minorEastAsia" w:hAnsiTheme="minorEastAsia" w:eastAsiaTheme="minorEastAsia" w:cstheme="minorEastAsia"/>
          <w:sz w:val="24"/>
          <w:szCs w:val="24"/>
        </w:rPr>
      </w:pPr>
    </w:p>
    <w:sectPr>
      <w:headerReference r:id="rId3" w:type="default"/>
      <w:footerReference r:id="rId4" w:type="default"/>
      <w:pgSz w:w="11907" w:h="16839"/>
      <w:pgMar w:top="1418"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4098" o:spid="_x0000_s1025" o:spt="202" type="#_x0000_t202" style="position:absolute;left:0pt;margin-top:0pt;height:24pt;width:49.35pt;mso-position-horizontal:center;mso-position-horizontal-relative:margin;z-index:1024;mso-width-relative:page;mso-height-relative:page;" filled="f" stroked="f" coordsize="21600,21600">
          <v:path/>
          <v:fill on="f" focussize="0,0"/>
          <v:stroke on="f" weight="0.5pt" joinstyle="miter"/>
          <v:imagedata o:title=""/>
          <o:lock v:ext="edit"/>
          <v:textbox inset="0mm,0mm,0mm,0mm" style="mso-fit-shape-to-text:t;">
            <w:txbxContent>
              <w:p>
                <w:pPr>
                  <w:snapToGrid w:val="0"/>
                  <w:rPr>
                    <w:rFonts w:ascii="仿宋_GB2312" w:eastAsia="仿宋_GB2312"/>
                    <w:sz w:val="28"/>
                    <w:szCs w:val="28"/>
                  </w:rPr>
                </w:pPr>
                <w:r>
                  <w:rPr>
                    <w:rFonts w:hint="eastAsia" w:ascii="仿宋_GB2312" w:eastAsia="仿宋_GB2312"/>
                    <w:sz w:val="28"/>
                    <w:szCs w:val="28"/>
                  </w:rPr>
                  <w:fldChar w:fldCharType="begin"/>
                </w:r>
                <w:r>
                  <w:rPr>
                    <w:rFonts w:hint="eastAsia" w:ascii="仿宋_GB2312" w:eastAsia="仿宋_GB2312"/>
                    <w:sz w:val="28"/>
                    <w:szCs w:val="28"/>
                  </w:rPr>
                  <w:instrText xml:space="preserve"> PAGE  \* MERGEFORMAT </w:instrText>
                </w:r>
                <w:r>
                  <w:rPr>
                    <w:rFonts w:hint="eastAsia" w:ascii="仿宋_GB2312" w:eastAsia="仿宋_GB2312"/>
                    <w:sz w:val="28"/>
                    <w:szCs w:val="28"/>
                  </w:rPr>
                  <w:fldChar w:fldCharType="separate"/>
                </w:r>
                <w:r>
                  <w:rPr>
                    <w:rFonts w:ascii="仿宋_GB2312" w:eastAsia="仿宋_GB2312"/>
                    <w:sz w:val="28"/>
                    <w:szCs w:val="28"/>
                  </w:rPr>
                  <w:t>1</w:t>
                </w:r>
                <w:r>
                  <w:rPr>
                    <w:rFonts w:hint="eastAsia" w:ascii="仿宋_GB2312" w:eastAsia="仿宋_GB2312"/>
                    <w:sz w:val="28"/>
                    <w:szCs w:val="28"/>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AC23EA"/>
    <w:rsid w:val="00113BB9"/>
    <w:rsid w:val="0030709D"/>
    <w:rsid w:val="00383A6F"/>
    <w:rsid w:val="00415F84"/>
    <w:rsid w:val="00642B6D"/>
    <w:rsid w:val="00663502"/>
    <w:rsid w:val="006A53F5"/>
    <w:rsid w:val="00AC23EA"/>
    <w:rsid w:val="00B52B54"/>
    <w:rsid w:val="00B7327E"/>
    <w:rsid w:val="00C9357B"/>
    <w:rsid w:val="00D21E7C"/>
    <w:rsid w:val="00F4513E"/>
    <w:rsid w:val="082213F6"/>
    <w:rsid w:val="0CB6384F"/>
    <w:rsid w:val="44E0040C"/>
    <w:rsid w:val="45BF07D8"/>
    <w:rsid w:val="769A50BA"/>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3"/>
    <w:next w:val="1"/>
    <w:link w:val="12"/>
    <w:qFormat/>
    <w:uiPriority w:val="0"/>
    <w:pPr>
      <w:spacing w:line="520" w:lineRule="exact"/>
      <w:jc w:val="both"/>
      <w:outlineLvl w:val="0"/>
    </w:pPr>
    <w:rPr>
      <w:rFonts w:cs="宋体"/>
      <w:b/>
      <w:sz w:val="28"/>
      <w:szCs w:val="28"/>
    </w:rPr>
  </w:style>
  <w:style w:type="paragraph" w:styleId="4">
    <w:name w:val="heading 3"/>
    <w:basedOn w:val="1"/>
    <w:next w:val="1"/>
    <w:link w:val="13"/>
    <w:qFormat/>
    <w:uiPriority w:val="0"/>
    <w:pPr>
      <w:keepNext/>
      <w:keepLines/>
      <w:spacing w:before="260" w:after="260" w:line="416" w:lineRule="auto"/>
      <w:outlineLvl w:val="2"/>
    </w:pPr>
    <w:rPr>
      <w:rFonts w:ascii="Times New Roman" w:hAnsi="Times New Roman"/>
      <w:b/>
      <w:bCs/>
      <w:sz w:val="32"/>
      <w:szCs w:val="32"/>
    </w:rPr>
  </w:style>
  <w:style w:type="character" w:default="1" w:styleId="9">
    <w:name w:val="Default Paragraph Font"/>
    <w:unhideWhenUsed/>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7"/>
    <w:qFormat/>
    <w:uiPriority w:val="0"/>
    <w:pPr>
      <w:jc w:val="left"/>
    </w:pPr>
    <w:rPr>
      <w:rFonts w:ascii="宋体" w:hAnsi="宋体"/>
      <w:kern w:val="0"/>
      <w:sz w:val="20"/>
      <w:szCs w:val="24"/>
    </w:rPr>
  </w:style>
  <w:style w:type="paragraph" w:styleId="5">
    <w:name w:val="Balloon Text"/>
    <w:basedOn w:val="1"/>
    <w:link w:val="20"/>
    <w:qFormat/>
    <w:uiPriority w:val="99"/>
    <w:rPr>
      <w:sz w:val="18"/>
      <w:szCs w:val="18"/>
    </w:rPr>
  </w:style>
  <w:style w:type="paragraph" w:styleId="6">
    <w:name w:val="footer"/>
    <w:basedOn w:val="1"/>
    <w:link w:val="16"/>
    <w:qFormat/>
    <w:uiPriority w:val="0"/>
    <w:pPr>
      <w:tabs>
        <w:tab w:val="center" w:pos="4153"/>
        <w:tab w:val="right" w:pos="8306"/>
      </w:tabs>
      <w:snapToGrid w:val="0"/>
      <w:jc w:val="left"/>
    </w:pPr>
    <w:rPr>
      <w:sz w:val="18"/>
      <w:szCs w:val="24"/>
    </w:rPr>
  </w:style>
  <w:style w:type="paragraph" w:styleId="7">
    <w:name w:val="header"/>
    <w:basedOn w:val="1"/>
    <w:link w:val="15"/>
    <w:qFormat/>
    <w:uiPriority w:val="0"/>
    <w:pPr>
      <w:pBdr>
        <w:bottom w:val="single" w:color="auto" w:sz="6" w:space="1"/>
      </w:pBdr>
      <w:tabs>
        <w:tab w:val="center" w:pos="4153"/>
        <w:tab w:val="right" w:pos="8306"/>
      </w:tabs>
      <w:snapToGrid w:val="0"/>
      <w:jc w:val="center"/>
    </w:pPr>
    <w:rPr>
      <w:rFonts w:cs="宋体"/>
      <w:sz w:val="18"/>
      <w:szCs w:val="18"/>
    </w:rPr>
  </w:style>
  <w:style w:type="paragraph" w:styleId="8">
    <w:name w:val="Title"/>
    <w:basedOn w:val="2"/>
    <w:next w:val="1"/>
    <w:link w:val="19"/>
    <w:qFormat/>
    <w:uiPriority w:val="0"/>
    <w:pPr>
      <w:jc w:val="center"/>
    </w:pPr>
  </w:style>
  <w:style w:type="character" w:styleId="10">
    <w:name w:val="annotation reference"/>
    <w:basedOn w:val="9"/>
    <w:qFormat/>
    <w:uiPriority w:val="0"/>
    <w:rPr>
      <w:sz w:val="21"/>
      <w:szCs w:val="21"/>
    </w:rPr>
  </w:style>
  <w:style w:type="character" w:customStyle="1" w:styleId="12">
    <w:name w:val="标题 1 Char"/>
    <w:basedOn w:val="9"/>
    <w:link w:val="2"/>
    <w:qFormat/>
    <w:uiPriority w:val="0"/>
    <w:rPr>
      <w:rFonts w:ascii="宋体" w:hAnsi="宋体" w:eastAsia="宋体" w:cs="宋体"/>
      <w:b/>
      <w:kern w:val="0"/>
      <w:sz w:val="28"/>
      <w:szCs w:val="28"/>
    </w:rPr>
  </w:style>
  <w:style w:type="character" w:customStyle="1" w:styleId="13">
    <w:name w:val="标题 3 Char"/>
    <w:basedOn w:val="9"/>
    <w:link w:val="4"/>
    <w:uiPriority w:val="0"/>
    <w:rPr>
      <w:rFonts w:ascii="Times New Roman" w:hAnsi="Times New Roman" w:eastAsia="宋体" w:cs="Times New Roman"/>
      <w:b/>
      <w:bCs/>
      <w:sz w:val="32"/>
      <w:szCs w:val="32"/>
    </w:rPr>
  </w:style>
  <w:style w:type="character" w:customStyle="1" w:styleId="14">
    <w:name w:val="页眉 Char"/>
    <w:link w:val="7"/>
    <w:uiPriority w:val="0"/>
    <w:rPr>
      <w:rFonts w:ascii="Calibri" w:hAnsi="Calibri"/>
      <w:sz w:val="18"/>
      <w:szCs w:val="18"/>
    </w:rPr>
  </w:style>
  <w:style w:type="character" w:customStyle="1" w:styleId="15">
    <w:name w:val="页眉 Char1"/>
    <w:basedOn w:val="9"/>
    <w:link w:val="7"/>
    <w:uiPriority w:val="99"/>
    <w:rPr>
      <w:rFonts w:ascii="Calibri" w:hAnsi="Calibri" w:eastAsia="宋体" w:cs="Times New Roman"/>
      <w:sz w:val="18"/>
      <w:szCs w:val="18"/>
    </w:rPr>
  </w:style>
  <w:style w:type="character" w:customStyle="1" w:styleId="16">
    <w:name w:val="页脚 Char"/>
    <w:basedOn w:val="9"/>
    <w:link w:val="6"/>
    <w:qFormat/>
    <w:uiPriority w:val="0"/>
    <w:rPr>
      <w:rFonts w:ascii="Calibri" w:hAnsi="Calibri" w:eastAsia="宋体" w:cs="Times New Roman"/>
      <w:sz w:val="18"/>
      <w:szCs w:val="24"/>
    </w:rPr>
  </w:style>
  <w:style w:type="character" w:customStyle="1" w:styleId="17">
    <w:name w:val="批注文字 Char"/>
    <w:basedOn w:val="9"/>
    <w:link w:val="3"/>
    <w:uiPriority w:val="0"/>
    <w:rPr>
      <w:rFonts w:ascii="宋体" w:hAnsi="宋体" w:eastAsia="宋体" w:cs="Times New Roman"/>
      <w:kern w:val="0"/>
      <w:sz w:val="20"/>
      <w:szCs w:val="24"/>
    </w:rPr>
  </w:style>
  <w:style w:type="paragraph" w:customStyle="1" w:styleId="18">
    <w:name w:val="列出段落1"/>
    <w:basedOn w:val="1"/>
    <w:qFormat/>
    <w:uiPriority w:val="0"/>
    <w:pPr>
      <w:ind w:firstLine="420" w:firstLineChars="200"/>
    </w:pPr>
  </w:style>
  <w:style w:type="character" w:customStyle="1" w:styleId="19">
    <w:name w:val="标题 Char"/>
    <w:basedOn w:val="9"/>
    <w:link w:val="8"/>
    <w:qFormat/>
    <w:uiPriority w:val="0"/>
    <w:rPr>
      <w:rFonts w:ascii="宋体" w:hAnsi="宋体" w:eastAsia="宋体" w:cs="宋体"/>
      <w:b/>
      <w:kern w:val="0"/>
      <w:sz w:val="28"/>
      <w:szCs w:val="28"/>
    </w:rPr>
  </w:style>
  <w:style w:type="character" w:customStyle="1" w:styleId="20">
    <w:name w:val="批注框文本 Char"/>
    <w:basedOn w:val="9"/>
    <w:link w:val="5"/>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7.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872A37-2C68-4255-843D-E54548F0FE31}">
  <ds:schemaRefs/>
</ds:datastoreItem>
</file>

<file path=customXml/itemProps3.xml><?xml version="1.0" encoding="utf-8"?>
<ds:datastoreItem xmlns:ds="http://schemas.openxmlformats.org/officeDocument/2006/customXml" ds:itemID="{7228C45E-EB01-4FCF-BD19-925ACBBA5299}">
  <ds:schemaRefs/>
</ds:datastoreItem>
</file>

<file path=customXml/itemProps4.xml><?xml version="1.0" encoding="utf-8"?>
<ds:datastoreItem xmlns:ds="http://schemas.openxmlformats.org/officeDocument/2006/customXml" ds:itemID="{5EC6DC30-9F4F-4FFE-8E47-FB67949A54A5}">
  <ds:schemaRefs/>
</ds:datastoreItem>
</file>

<file path=customXml/itemProps5.xml><?xml version="1.0" encoding="utf-8"?>
<ds:datastoreItem xmlns:ds="http://schemas.openxmlformats.org/officeDocument/2006/customXml" ds:itemID="{8BB15F9E-481B-4A2F-934C-959800534446}">
  <ds:schemaRefs/>
</ds:datastoreItem>
</file>

<file path=customXml/itemProps6.xml><?xml version="1.0" encoding="utf-8"?>
<ds:datastoreItem xmlns:ds="http://schemas.openxmlformats.org/officeDocument/2006/customXml" ds:itemID="{9D0ED30C-E17D-4479-B660-45EC625E813B}">
  <ds:schemaRefs/>
</ds:datastoreItem>
</file>

<file path=customXml/itemProps7.xml><?xml version="1.0" encoding="utf-8"?>
<ds:datastoreItem xmlns:ds="http://schemas.openxmlformats.org/officeDocument/2006/customXml" ds:itemID="{28C6E5E4-0669-479A-AB57-371FD86AC0CB}">
  <ds:schemaRefs/>
</ds:datastoreItem>
</file>

<file path=docProps/app.xml><?xml version="1.0" encoding="utf-8"?>
<Properties xmlns="http://schemas.openxmlformats.org/officeDocument/2006/extended-properties" xmlns:vt="http://schemas.openxmlformats.org/officeDocument/2006/docPropsVTypes">
  <Template>Normal</Template>
  <Pages>5</Pages>
  <Words>373</Words>
  <Characters>2132</Characters>
  <Lines>17</Lines>
  <Paragraphs>4</Paragraphs>
  <ScaleCrop>false</ScaleCrop>
  <LinksUpToDate>false</LinksUpToDate>
  <CharactersWithSpaces>2501</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2020-12-08T06:37:00Z</dcterms:created>
  <dc:creator>Users</dc:creator>
  <cp:lastModifiedBy>7】；‘</cp:lastModifiedBy>
  <cp:lastPrinted>2020-12-08T06:41:00Z</cp:lastPrinted>
  <dcterms:modified xsi:type="dcterms:W3CDTF">2021-02-04T10:37:30Z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