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exact"/>
        <w:jc w:val="center"/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>福建省中等职业学校学业水平考试</w:t>
      </w:r>
    </w:p>
    <w:p>
      <w:pPr>
        <w:pStyle w:val="2"/>
        <w:spacing w:line="360" w:lineRule="exact"/>
        <w:jc w:val="center"/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 xml:space="preserve">《烹饪原料知识》课程考试大纲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right="0" w:rightChars="0"/>
        <w:jc w:val="center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Ⅰ.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考试内容</w:t>
      </w:r>
    </w:p>
    <w:p>
      <w:pPr>
        <w:autoSpaceDN w:val="0"/>
        <w:snapToGrid w:val="0"/>
        <w:spacing w:line="52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本考试大纲以教育部《中等职业学校专业教学标准》为指导，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结合我省中职学校《烹饪原料知识》课程教学的实际情况而制定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一、考试目标与要求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中等职业学校《烹饪原料知识》学业水平考试坚持本学科的基础知识与实践应用的相统一，在考查考生对烹饪原料基础知识的了解的基础上，重在测试理解和掌握原料知识的能力。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（二）考试要求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根据中等职业学校培养目标对烹饪原料知识的要求，学业水平考试将考查学生了解（A）理解（B）掌握（C）这三种能力，具体要求如下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1.了解（A）要求对某一概念、知识内容，能够准确再认、再现，即知道“是什么”。相应的行为动词：了解、认识、知道。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2.理解（B）要求对某一概念、知识内容，在了解基础上，能够深刻领会相关知识、原理、方法，并藉此解释、分析现象，辨明正误，即明白“为什么”。相应的行为动词：理解、熟悉、领会。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3.掌握（C）要求能够灵活运用相关原理、法则和方法，综合分析、解决实际问题，即清楚“怎么办”。相应的行为动词：掌握、应用、运用。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二、考试具体范围与要求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873"/>
        <w:gridCol w:w="773"/>
        <w:gridCol w:w="4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0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 试 内 容</w:t>
            </w:r>
          </w:p>
        </w:tc>
        <w:tc>
          <w:tcPr>
            <w:tcW w:w="773" w:type="dxa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考试要求</w:t>
            </w:r>
          </w:p>
        </w:tc>
        <w:tc>
          <w:tcPr>
            <w:tcW w:w="470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考试说明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烹饪原料概述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烹饪原料的概念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了解烹饪原料的概念及发展概况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烹饪原料的分类及营养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1．了解烹饪原料基本营养成分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2．理解烹饪原料的分类及其分类原则。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烹饪原料的检验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了解烹饪原料品质检验的依据和标准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烹饪原料的保管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知道影响烹饪原料质量变化的因素及常见保管方法。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粮食类原料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粮食类原料的概念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A/B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1．了解粮食类原料的名称、组织结构；</w:t>
            </w:r>
          </w:p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2．理解粮食类原料的营养特点；</w:t>
            </w:r>
          </w:p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3．了解粮食原料在烹饪中的应用。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粮食类原料品质检验及烹饪应用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1．了解粮食类原料的品质检验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2．掌握粮食类原料的烹饪应用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3．理解大米、面粉、杂粮的产地、产季、品质特点或营养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粮食类制品在烹饪中的应用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能根据粮食类制品的品质特点，掌握其在烹饪中的应用。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蔬菜类原料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蔬菜类原料的分类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．了解蔬菜类原料的概念及营养成分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2．掌握常用蔬菜类原料的分类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3．常见蔬菜的外形、品种、产地、产季、营养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蔬菜类原料品质检验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52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了解蔬菜及蔬菜制品原料的品质特点与检验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蔬菜类制品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．理解蔬菜类制品的品质检验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．掌握蔬菜类制品的种类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．掌握笋干（玉兰片）、金针菜、榨菜、泡菜、冬菜的产地、产季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蔬菜及蔬菜类制品原料在烹饪中的应用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能根据各种蔬菜及蔬菜制品的品质特点掌握其烹饪应用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食用菌藻 地衣蕨类原料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食用菌藻地衣蕨类原料的分类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A/B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．了解菌藻地衣蕨类原料的分类、结构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．了解香菇、平菇、蘑菇、草菇、银耳、木耳、竹荪、紫菜、海带、食用蕨菜的产地、产季、外形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食用菌藻类原料品质鉴别及保管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52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了解常见食用菌藻类原料的品质要求及鉴别方法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食用菌藻类原料在烹饪中的应用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52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能根据常见食用菌藻类原料的烹饪特性掌握其在烹饪中的运用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畜禽类原料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畜禽类原料的基础知识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1．了解常用畜禽类原料的概念及营养成分；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2．了解畜禽类原料的组织结构及部位分档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（如：颈肉、前肘、前猪蹄、里脊、外脊、五花肋条、后臀尖、脊排骨、肋排骨；）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3．了解常见的畜禽类原料的种类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畜禽类原料品质检验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原料的品质标准及质量检验。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畜禽类原料的保管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C 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原料的保管方法。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畜禽类原料在烹饪中的应用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原料的烹饪特性，合理使用相关原料。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常见的蛋、乳及蛋、乳制品类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1.了解常见乳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及乳制品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的种类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2.合理运用乳及乳制品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3.掌握蛋的营养成分、蛋的结构、常用鲜蛋及常用蛋制品、蛋的保管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畜禽肉制品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numPr>
                <w:ilvl w:val="0"/>
                <w:numId w:val="1"/>
              </w:num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了解畜禽肉制品的分类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topLinePunct/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．了解畜禽肉制品的品种；掌握火腿的产地、品质特点、产季、烹饪应用及保管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topLinePunct/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．了解其他畜禽制品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水产类原料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52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水产类原料的基础知识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52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.理解水产类原料的组织结构、营养成分及特点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2.了解常用水产类原料的名称、产地、产季及营养。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水产类原料品质检验和保管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掌握常用水产类原料的品质特点、品质检验和保管方法。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水产类原料在烹饪中的应用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能根据水产类原料的烹饪特性及食用禁忌，合理使用相关原料和烹调方法。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水产类制品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．了解水产类制品的分类及特点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．了解水产类制品的品种（鱼翅、海参、鱼子、干贝、海蜇皮、海米）产地、产季、品质检验及烹饪应用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果品类原料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果品类原料的基础知识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了解果品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类原料的分类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2．了解果品的结构特点、主要营养成分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果品类原料的种类与果制品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A/B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1．了解常用鲜果的名称、产地、产季、上市季节及营养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2．了解常用干果、果干及糖制果品类的名称、产地、产季、营养等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果品类原料的品质鉴别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了解果品类原料的品质要求及鉴别方法。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果品类原料在烹饪中的应用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能根据果品类原料的烹饪特性，合理使用相关原料。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调味类原料</w:t>
            </w: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调味品基础知识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掌握调味品类原料的概念、分类及烹饪作用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调味品类原料的种类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1．了解常用调味品类（咸、甜、酸、香、鲜、辣、苦味）原料的名称、产地、分类及在烹饪中的作用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2．了解常用调味品类原料的性质、特点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3．了解复合调味品（沙茶酱、番茄沙司、海鲜酱、紫菜酱、蒜头酱、辣椒油）的产地、营养等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4．掌握常用调味品类原料的烹饪运用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调味品类原料的品质鉴别与保管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1．了解常用调味品类原料的品质要求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2．掌握常用调味品类原料的品质鉴别方法和保管方法。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  <w:t>佐助类原料</w:t>
            </w:r>
          </w:p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topLinePunct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佐助类原料基础知识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1．了解佐助类原料的概念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topLinePunct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2．掌握佐助类原料的分类及烹饪运用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食用油脂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pStyle w:val="17"/>
              <w:numPr>
                <w:ilvl w:val="0"/>
                <w:numId w:val="2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了解食用油脂的概念及营养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2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掌握食用油脂在烹饪中的作用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2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了解常用食用油脂品质检验及保管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0"/>
              </w:numPr>
              <w:topLinePunct/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．掌握常用食用油脂的种类、产地、营养及在烹饪中的应用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芡粉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A/C</w:t>
            </w:r>
          </w:p>
        </w:tc>
        <w:tc>
          <w:tcPr>
            <w:tcW w:w="4702" w:type="dxa"/>
            <w:vAlign w:val="center"/>
          </w:tcPr>
          <w:p>
            <w:pPr>
              <w:pStyle w:val="17"/>
              <w:numPr>
                <w:ilvl w:val="0"/>
                <w:numId w:val="3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了解芡粉的特点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3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掌握芡粉在烹饪中的作用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3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了解常用芡粉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3" w:type="dxa"/>
            <w:vAlign w:val="center"/>
          </w:tcPr>
          <w:p>
            <w:pPr>
              <w:topLinePunct/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食品添加剂</w:t>
            </w:r>
          </w:p>
        </w:tc>
        <w:tc>
          <w:tcPr>
            <w:tcW w:w="773" w:type="dxa"/>
            <w:vAlign w:val="center"/>
          </w:tcPr>
          <w:p>
            <w:pPr>
              <w:topLinePunct/>
              <w:spacing w:line="400" w:lineRule="exact"/>
              <w:ind w:left="240" w:hanging="240" w:hanging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</w:p>
        </w:tc>
        <w:tc>
          <w:tcPr>
            <w:tcW w:w="4702" w:type="dxa"/>
            <w:vAlign w:val="center"/>
          </w:tcPr>
          <w:p>
            <w:pPr>
              <w:pStyle w:val="17"/>
              <w:numPr>
                <w:ilvl w:val="0"/>
                <w:numId w:val="4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了解食品添加剂的种类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pStyle w:val="17"/>
              <w:numPr>
                <w:ilvl w:val="0"/>
                <w:numId w:val="4"/>
              </w:numPr>
              <w:topLinePunct/>
              <w:spacing w:line="400" w:lineRule="exact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掌握常用食品添加剂在烹饪中的应用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>
      <w:pPr>
        <w:spacing w:line="400" w:lineRule="exact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Ⅱ.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考试形式及试卷结构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一、考试形式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考试采用闭卷、笔试形式，考试不使用计算器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卷Ⅰ（合格性考试）满分为150分，考试时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90分钟；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卷Ⅱ（等级性考试）满分为100分，考试时间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60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二、内容及分值比例</w:t>
      </w:r>
    </w:p>
    <w:tbl>
      <w:tblPr>
        <w:tblStyle w:val="10"/>
        <w:tblW w:w="83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3"/>
        <w:gridCol w:w="4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主要知识点</w:t>
            </w:r>
          </w:p>
        </w:tc>
        <w:tc>
          <w:tcPr>
            <w:tcW w:w="41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烹饪原料概述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粮食类原料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蔬菜类原料（食用菌藻地衣蕨类）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畜禽类原料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水产品类原料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果品类原料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调味类原料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佐助类原料</w:t>
            </w:r>
          </w:p>
        </w:tc>
        <w:tc>
          <w:tcPr>
            <w:tcW w:w="4127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三、考试题型</w:t>
      </w: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1、卷Ⅰ（合格性考试）：单项选择题、判断选择题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（等级性考试）：单项选择题、多项选择题、简答题、论述题。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41C68"/>
    <w:multiLevelType w:val="multilevel"/>
    <w:tmpl w:val="24C41C6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C04A75"/>
    <w:multiLevelType w:val="multilevel"/>
    <w:tmpl w:val="4FC04A7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522922"/>
    <w:multiLevelType w:val="multilevel"/>
    <w:tmpl w:val="5E5229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D5627A"/>
    <w:multiLevelType w:val="multilevel"/>
    <w:tmpl w:val="65D5627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EB"/>
    <w:rsid w:val="000839E0"/>
    <w:rsid w:val="000A1AB1"/>
    <w:rsid w:val="000D2724"/>
    <w:rsid w:val="000E545C"/>
    <w:rsid w:val="000E7A4A"/>
    <w:rsid w:val="000F0BEB"/>
    <w:rsid w:val="0015336C"/>
    <w:rsid w:val="001620F5"/>
    <w:rsid w:val="00291B66"/>
    <w:rsid w:val="004A020C"/>
    <w:rsid w:val="004F2BFA"/>
    <w:rsid w:val="0054335C"/>
    <w:rsid w:val="00562EE2"/>
    <w:rsid w:val="00573192"/>
    <w:rsid w:val="005B2C74"/>
    <w:rsid w:val="005B34F4"/>
    <w:rsid w:val="005D49CE"/>
    <w:rsid w:val="005E7107"/>
    <w:rsid w:val="00672E2D"/>
    <w:rsid w:val="00680F5C"/>
    <w:rsid w:val="00705FC6"/>
    <w:rsid w:val="00743849"/>
    <w:rsid w:val="00747C7E"/>
    <w:rsid w:val="00751796"/>
    <w:rsid w:val="00786AAB"/>
    <w:rsid w:val="007A125D"/>
    <w:rsid w:val="007E21C8"/>
    <w:rsid w:val="00800158"/>
    <w:rsid w:val="00854991"/>
    <w:rsid w:val="008E5274"/>
    <w:rsid w:val="009550AF"/>
    <w:rsid w:val="009A680A"/>
    <w:rsid w:val="009E57D6"/>
    <w:rsid w:val="009F4809"/>
    <w:rsid w:val="00A02113"/>
    <w:rsid w:val="00A92D14"/>
    <w:rsid w:val="00AA365B"/>
    <w:rsid w:val="00AC6D64"/>
    <w:rsid w:val="00AE152A"/>
    <w:rsid w:val="00B52B6F"/>
    <w:rsid w:val="00B62F10"/>
    <w:rsid w:val="00B8393F"/>
    <w:rsid w:val="00BA496B"/>
    <w:rsid w:val="00C407C7"/>
    <w:rsid w:val="00CE0E61"/>
    <w:rsid w:val="00D10E9D"/>
    <w:rsid w:val="00D614FA"/>
    <w:rsid w:val="00D909EC"/>
    <w:rsid w:val="00E5184D"/>
    <w:rsid w:val="00E7705F"/>
    <w:rsid w:val="00E90D1B"/>
    <w:rsid w:val="00ED433D"/>
    <w:rsid w:val="00ED7566"/>
    <w:rsid w:val="00F00032"/>
    <w:rsid w:val="00FA7045"/>
    <w:rsid w:val="014C7738"/>
    <w:rsid w:val="046D5C3C"/>
    <w:rsid w:val="04A94E28"/>
    <w:rsid w:val="0CB41775"/>
    <w:rsid w:val="0E562096"/>
    <w:rsid w:val="0F000793"/>
    <w:rsid w:val="0F79441B"/>
    <w:rsid w:val="0FE739C6"/>
    <w:rsid w:val="17530A99"/>
    <w:rsid w:val="19B32139"/>
    <w:rsid w:val="1AC07244"/>
    <w:rsid w:val="1BE267D8"/>
    <w:rsid w:val="1E4D6A08"/>
    <w:rsid w:val="23D622D7"/>
    <w:rsid w:val="28D27BDD"/>
    <w:rsid w:val="2C257AF9"/>
    <w:rsid w:val="2E425731"/>
    <w:rsid w:val="2E4B6B67"/>
    <w:rsid w:val="30C54F60"/>
    <w:rsid w:val="32425E70"/>
    <w:rsid w:val="32961072"/>
    <w:rsid w:val="34250519"/>
    <w:rsid w:val="4317035B"/>
    <w:rsid w:val="482C30E3"/>
    <w:rsid w:val="49CC7991"/>
    <w:rsid w:val="4BE47BA2"/>
    <w:rsid w:val="4D0A08FE"/>
    <w:rsid w:val="4D4D2093"/>
    <w:rsid w:val="4F390ED3"/>
    <w:rsid w:val="505C113A"/>
    <w:rsid w:val="51344C20"/>
    <w:rsid w:val="52B57B67"/>
    <w:rsid w:val="53860A82"/>
    <w:rsid w:val="55BF75D8"/>
    <w:rsid w:val="567D6108"/>
    <w:rsid w:val="59BF295E"/>
    <w:rsid w:val="5C87396D"/>
    <w:rsid w:val="5FE50E1F"/>
    <w:rsid w:val="64B11541"/>
    <w:rsid w:val="64CD32FC"/>
    <w:rsid w:val="6B916C6E"/>
    <w:rsid w:val="7507045C"/>
    <w:rsid w:val="7794683D"/>
    <w:rsid w:val="7B482A8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4"/>
    <w:unhideWhenUsed/>
    <w:qFormat/>
    <w:uiPriority w:val="99"/>
    <w:rPr>
      <w:rFonts w:ascii="Times New Roman" w:hAnsi="Times New Roman" w:eastAsia="宋体" w:cs="Times New Roman"/>
      <w:b/>
      <w:bCs/>
    </w:rPr>
  </w:style>
  <w:style w:type="paragraph" w:styleId="4">
    <w:name w:val="annotation text"/>
    <w:basedOn w:val="1"/>
    <w:link w:val="11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5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1">
    <w:name w:val="批注文字 Char"/>
    <w:link w:val="4"/>
    <w:qFormat/>
    <w:uiPriority w:val="0"/>
    <w:rPr>
      <w:szCs w:val="24"/>
    </w:rPr>
  </w:style>
  <w:style w:type="character" w:customStyle="1" w:styleId="12">
    <w:name w:val="批注文字 Char1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主题 Char"/>
    <w:basedOn w:val="11"/>
    <w:link w:val="3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5">
    <w:name w:val="页眉 Char"/>
    <w:basedOn w:val="8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DEAB50-B9A5-430E-A261-38AFF5C8C1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468</Words>
  <Characters>2669</Characters>
  <Lines>22</Lines>
  <Paragraphs>6</Paragraphs>
  <ScaleCrop>false</ScaleCrop>
  <LinksUpToDate>false</LinksUpToDate>
  <CharactersWithSpaces>3131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2021-01-14T08:36:00Z</dcterms:created>
  <dc:creator>PC</dc:creator>
  <cp:lastModifiedBy>7】；‘</cp:lastModifiedBy>
  <cp:lastPrinted>2021-01-14T08:45:00Z</cp:lastPrinted>
  <dcterms:modified xsi:type="dcterms:W3CDTF">2021-01-29T09:01:06Z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