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spacing w:before="260" w:after="260" w:line="360" w:lineRule="exact"/>
        <w:ind w:left="0"/>
        <w:jc w:val="center"/>
        <w:rPr>
          <w:rFonts w:hint="eastAsia" w:ascii="黑体" w:hAnsi="黑体" w:eastAsia="黑体" w:cs="黑体"/>
          <w:b/>
          <w:bCs w:val="0"/>
          <w:color w:val="00000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pacing w:val="20"/>
          <w:sz w:val="32"/>
          <w:szCs w:val="32"/>
        </w:rPr>
        <w:t>福建省中等职业学校学业水平考试</w:t>
      </w:r>
    </w:p>
    <w:p>
      <w:pPr>
        <w:pStyle w:val="2"/>
        <w:keepNext/>
        <w:keepLines/>
        <w:spacing w:before="260" w:after="260" w:line="360" w:lineRule="exact"/>
        <w:ind w:left="0"/>
        <w:jc w:val="center"/>
        <w:rPr>
          <w:rFonts w:hint="eastAsia" w:ascii="黑体" w:hAnsi="黑体" w:eastAsia="黑体" w:cs="黑体"/>
          <w:b/>
          <w:bCs w:val="0"/>
          <w:color w:val="000000"/>
          <w:spacing w:val="2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pacing w:val="20"/>
          <w:sz w:val="32"/>
          <w:szCs w:val="32"/>
        </w:rPr>
        <w:t>《海洋生物学》课程考试大纲</w:t>
      </w:r>
    </w:p>
    <w:p>
      <w:pPr>
        <w:autoSpaceDN w:val="0"/>
        <w:snapToGrid w:val="0"/>
        <w:spacing w:line="52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本考试大纲以教育部《中等职业学校专业教学标准》为指导，结合我省中职学校《海洋生物学》课程教学的实际情况而制定。</w:t>
      </w:r>
      <w:bookmarkStart w:id="0" w:name="_GoBack"/>
      <w:bookmarkEnd w:id="0"/>
    </w:p>
    <w:p>
      <w:pPr>
        <w:autoSpaceDN w:val="0"/>
        <w:snapToGrid w:val="0"/>
        <w:spacing w:line="520" w:lineRule="exact"/>
        <w:jc w:val="center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Ⅰ.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能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力层次与考核目标</w:t>
      </w:r>
    </w:p>
    <w:p>
      <w:pPr>
        <w:autoSpaceDN w:val="0"/>
        <w:snapToGrid w:val="0"/>
        <w:spacing w:line="520" w:lineRule="exact"/>
        <w:ind w:firstLine="551" w:firstLineChars="196"/>
        <w:jc w:val="left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一、能力层次</w:t>
      </w:r>
    </w:p>
    <w:p>
      <w:pPr>
        <w:autoSpaceDN w:val="0"/>
        <w:snapToGrid w:val="0"/>
        <w:spacing w:line="52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依据中等职业学校教材的教学目标要求，专业基础知识能力层次划分为了解、理解、掌握三个要求层次，其中高层次要求包含低层次要求。</w:t>
      </w:r>
    </w:p>
    <w:p>
      <w:pPr>
        <w:numPr>
          <w:ilvl w:val="0"/>
          <w:numId w:val="1"/>
        </w:numPr>
        <w:autoSpaceDN w:val="0"/>
        <w:snapToGrid w:val="0"/>
        <w:spacing w:line="520" w:lineRule="exact"/>
        <w:ind w:firstLine="551" w:firstLineChars="196"/>
        <w:jc w:val="left"/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4"/>
          <w:szCs w:val="24"/>
        </w:rPr>
        <w:t>考核目标</w:t>
      </w:r>
    </w:p>
    <w:p>
      <w:pPr>
        <w:numPr>
          <w:ilvl w:val="0"/>
          <w:numId w:val="0"/>
        </w:num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1.了解层次：能再认或回忆知识；具有初步识别、辨认事实或正确描述对象的基本特征等。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2.理解层次：能够把握知识内在逻辑联系；与已有知识建立联系；进行解释、推断、区分等。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3.掌握层次：能够在新的情景中使用抽象的概念、原理；进行总结论述；与已有技能建立联系等。</w:t>
      </w:r>
    </w:p>
    <w:p>
      <w:pPr>
        <w:autoSpaceDN w:val="0"/>
        <w:snapToGrid w:val="0"/>
        <w:spacing w:line="520" w:lineRule="exact"/>
        <w:ind w:firstLine="700" w:firstLineChars="250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Ⅱ.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考试范围与考核要求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海洋生物的分类与特征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1.了解海洋原核生物、原生生物和海洋真菌的特征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2.掌握海洋藻类的特征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3.掌握蓝藻门、红藻门、金藻门、褐藻门、绿藻门的主要特征和常见种类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4.理解黄藻门、硅藻门、甲藻门、裸藻门、隐藻门的主要特征和常见种类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5.理解海洋种子植物的分类和常见种类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6.了解海洋生物的分类类别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7.了解海绵动物的共同特征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8.了解腔肠动物门、栉水母动物门和扁形动物门的一般特征及其常见种类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9.理解环节动物门和软体动物门的形态特征及系统分类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10.掌握节肢动物门形态特征、系统分类及常见种类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11.理解棘皮动物门、半索动物门的形态特征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12.掌握脊索动物门的特征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13.了解海洋珍惜物种、新物种和深海海洋生物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。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二、海洋生物与环境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1.理解环境、生态因子、生态幅、耐受性定律、限制因子、光饱和点、补偿点、补色适应、食物链、捕食、竞争、共栖、互利共生、寄生、偏害、窒息现象、基底、潮汐的概念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2.理解海洋环境的特点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3.了解海洋环境的分区及其特征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4.掌握海洋动物地理区划分的条件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5.理解影响海洋生物的理化因子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6.了解温度对海洋生物生长、发育、形态和行为的影响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7.掌握海洋动物的呼吸类型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8.掌握海流的成因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9.了解潮汐、波浪对海洋生物的影响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10.掌握海洋动物的基本类型</w:t>
      </w:r>
      <w:r>
        <w:rPr>
          <w:rFonts w:hint="eastAsia" w:asciiTheme="minorEastAsia" w:hAnsiTheme="minorEastAsia" w:cstheme="minorEastAsia"/>
          <w:color w:val="000000"/>
          <w:sz w:val="24"/>
          <w:szCs w:val="24"/>
          <w:lang w:eastAsia="zh-CN"/>
        </w:rPr>
        <w:t>；</w:t>
      </w:r>
    </w:p>
    <w:p>
      <w:pPr>
        <w:autoSpaceDN w:val="0"/>
        <w:snapToGrid w:val="0"/>
        <w:spacing w:line="52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11.了解海洋生物群落的种间关系类型。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4"/>
        <w:snapToGrid w:val="0"/>
        <w:spacing w:line="520" w:lineRule="exact"/>
        <w:ind w:firstLine="3078" w:firstLineChars="1095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Ⅲ.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考试形式及试卷结构</w:t>
      </w:r>
    </w:p>
    <w:p>
      <w:pPr>
        <w:spacing w:line="52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一、考试形式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考试采用闭卷、笔试形式，考试不使用计算器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；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color w:val="000000"/>
          <w:sz w:val="24"/>
          <w:szCs w:val="24"/>
          <w:lang w:val="en-US" w:eastAsia="zh-CN"/>
        </w:rPr>
        <w:t xml:space="preserve">    2.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卷Ⅰ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满分为150分，考试时间为90分钟；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满分为100分，考试时间为60分钟。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二、内容比例</w:t>
      </w:r>
    </w:p>
    <w:p>
      <w:pPr>
        <w:spacing w:line="52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卷Ⅰ内容结构及分值占比</w:t>
      </w:r>
    </w:p>
    <w:tbl>
      <w:tblPr>
        <w:tblStyle w:val="8"/>
        <w:tblW w:w="83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3693"/>
        <w:gridCol w:w="3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内容</w:t>
            </w: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分值比例（约占）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</w:t>
            </w:r>
          </w:p>
        </w:tc>
        <w:tc>
          <w:tcPr>
            <w:tcW w:w="3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海洋生物的分类与特征</w:t>
            </w:r>
          </w:p>
        </w:tc>
        <w:tc>
          <w:tcPr>
            <w:tcW w:w="35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</w:t>
            </w:r>
          </w:p>
        </w:tc>
        <w:tc>
          <w:tcPr>
            <w:tcW w:w="3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海洋生物与环境</w:t>
            </w:r>
          </w:p>
        </w:tc>
        <w:tc>
          <w:tcPr>
            <w:tcW w:w="35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40%</w:t>
            </w:r>
          </w:p>
        </w:tc>
      </w:tr>
    </w:tbl>
    <w:p>
      <w:pPr>
        <w:spacing w:beforeLines="100" w:line="52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Ⅱ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内容结构及分值占比</w:t>
      </w:r>
    </w:p>
    <w:tbl>
      <w:tblPr>
        <w:tblStyle w:val="8"/>
        <w:tblW w:w="83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3693"/>
        <w:gridCol w:w="3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6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内容</w:t>
            </w: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分值比例（约占）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</w:t>
            </w:r>
          </w:p>
        </w:tc>
        <w:tc>
          <w:tcPr>
            <w:tcW w:w="3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海洋生物的分类与特征</w:t>
            </w:r>
          </w:p>
        </w:tc>
        <w:tc>
          <w:tcPr>
            <w:tcW w:w="35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</w:t>
            </w:r>
          </w:p>
        </w:tc>
        <w:tc>
          <w:tcPr>
            <w:tcW w:w="3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520" w:lineRule="exact"/>
              <w:ind w:firstLine="0" w:firstLine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海洋生物与环境</w:t>
            </w:r>
          </w:p>
        </w:tc>
        <w:tc>
          <w:tcPr>
            <w:tcW w:w="352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81"/>
                <w:tab w:val="left" w:pos="2031"/>
              </w:tabs>
              <w:snapToGrid w:val="0"/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50%</w:t>
            </w:r>
          </w:p>
        </w:tc>
      </w:tr>
    </w:tbl>
    <w:p>
      <w:pPr>
        <w:pStyle w:val="4"/>
        <w:snapToGrid w:val="0"/>
        <w:spacing w:line="520" w:lineRule="exact"/>
        <w:ind w:firstLine="551" w:firstLineChars="196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三、考试题型</w:t>
      </w:r>
    </w:p>
    <w:p>
      <w:pPr>
        <w:pStyle w:val="4"/>
        <w:snapToGrid w:val="0"/>
        <w:spacing w:line="520" w:lineRule="exact"/>
        <w:ind w:firstLine="281" w:firstLineChars="1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卷Ⅰ考试题型</w:t>
      </w:r>
    </w:p>
    <w:p>
      <w:pPr>
        <w:pStyle w:val="4"/>
        <w:snapToGrid w:val="0"/>
        <w:spacing w:line="520" w:lineRule="exact"/>
        <w:ind w:firstLine="56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题型为客观题,主要有单选题、判断选择题。</w:t>
      </w:r>
    </w:p>
    <w:p>
      <w:pPr>
        <w:pStyle w:val="4"/>
        <w:snapToGrid w:val="0"/>
        <w:spacing w:line="520" w:lineRule="exact"/>
        <w:ind w:firstLine="562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Ⅱ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考试题型</w:t>
      </w:r>
    </w:p>
    <w:p>
      <w:pPr>
        <w:pStyle w:val="4"/>
        <w:snapToGrid w:val="0"/>
        <w:spacing w:line="520" w:lineRule="exact"/>
        <w:ind w:firstLine="560" w:firstLineChars="2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</w:rPr>
        <w:t>题型分为客观题和主观题两大类型。客观题有填空题、判断选择题等，主观题主要有名词解释、简答题等。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Theme="minorEastAsia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00E82"/>
    <w:multiLevelType w:val="singleLevel"/>
    <w:tmpl w:val="60000E8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59A080F"/>
    <w:rsid w:val="001C07DD"/>
    <w:rsid w:val="00662858"/>
    <w:rsid w:val="00787730"/>
    <w:rsid w:val="00C52BDB"/>
    <w:rsid w:val="00C55E64"/>
    <w:rsid w:val="00F841C1"/>
    <w:rsid w:val="0CB25D12"/>
    <w:rsid w:val="12F473BD"/>
    <w:rsid w:val="16E40057"/>
    <w:rsid w:val="180803AD"/>
    <w:rsid w:val="1D122700"/>
    <w:rsid w:val="2313761C"/>
    <w:rsid w:val="231D08F4"/>
    <w:rsid w:val="33E44CBB"/>
    <w:rsid w:val="3EEF07CC"/>
    <w:rsid w:val="40F37883"/>
    <w:rsid w:val="548C0460"/>
    <w:rsid w:val="563A6F17"/>
    <w:rsid w:val="6EBC3938"/>
    <w:rsid w:val="73E53473"/>
    <w:rsid w:val="759A08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List Paragraph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semiHidden/>
    <w:qFormat/>
    <w:uiPriority w:val="0"/>
    <w:pPr>
      <w:jc w:val="left"/>
    </w:pPr>
    <w:rPr>
      <w:rFonts w:ascii="宋体" w:hAnsi="宋体"/>
      <w:kern w:val="0"/>
      <w:sz w:val="20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  <w:style w:type="character" w:customStyle="1" w:styleId="10">
    <w:name w:val="页眉 Char"/>
    <w:basedOn w:val="7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4</Pages>
  <Words>208</Words>
  <Characters>1190</Characters>
  <Lines>9</Lines>
  <Paragraphs>2</Paragraphs>
  <ScaleCrop>false</ScaleCrop>
  <LinksUpToDate>false</LinksUpToDate>
  <CharactersWithSpaces>1396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2021-01-13T07:28:00Z</dcterms:created>
  <dc:creator>Jean</dc:creator>
  <cp:lastModifiedBy>7】；‘</cp:lastModifiedBy>
  <dcterms:modified xsi:type="dcterms:W3CDTF">2021-01-29T07:49:38Z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