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spacing w:line="600" w:lineRule="exact"/>
        <w:rPr>
          <w:rFonts w:eastAsia="黑体"/>
          <w:bCs/>
          <w:sz w:val="32"/>
          <w:szCs w:val="32"/>
        </w:rPr>
      </w:pPr>
      <w:r>
        <w:rPr>
          <w:rFonts w:eastAsia="黑体"/>
          <w:bCs/>
          <w:sz w:val="32"/>
          <w:szCs w:val="32"/>
        </w:rPr>
        <w:t>附件</w:t>
      </w:r>
    </w:p>
    <w:p>
      <w:pPr>
        <w:keepNext w:val="0"/>
        <w:keepLines w:val="0"/>
        <w:pageBreakBefore w:val="0"/>
        <w:widowControl w:val="0"/>
        <w:kinsoku/>
        <w:overflowPunct/>
        <w:topLinePunct w:val="0"/>
        <w:autoSpaceDE/>
        <w:autoSpaceDN/>
        <w:bidi w:val="0"/>
        <w:spacing w:line="600" w:lineRule="exact"/>
        <w:rPr>
          <w:rFonts w:eastAsia="黑体"/>
          <w:bCs/>
          <w:sz w:val="32"/>
          <w:szCs w:val="32"/>
        </w:rPr>
      </w:pPr>
    </w:p>
    <w:p>
      <w:pPr>
        <w:keepNext w:val="0"/>
        <w:keepLines w:val="0"/>
        <w:pageBreakBefore w:val="0"/>
        <w:widowControl w:val="0"/>
        <w:kinsoku/>
        <w:overflowPunct/>
        <w:topLinePunct w:val="0"/>
        <w:autoSpaceDE/>
        <w:autoSpaceDN/>
        <w:bidi w:val="0"/>
        <w:spacing w:line="600" w:lineRule="exact"/>
        <w:jc w:val="center"/>
        <w:textAlignment w:val="top"/>
        <w:rPr>
          <w:rFonts w:ascii="方正小标宋简体" w:hAnsi="宋体" w:eastAsia="方正小标宋简体" w:cs="宋体"/>
          <w:color w:val="000000"/>
          <w:kern w:val="0"/>
          <w:sz w:val="44"/>
          <w:szCs w:val="44"/>
        </w:rPr>
      </w:pPr>
      <w:r>
        <w:rPr>
          <w:rFonts w:hint="default" w:ascii="方正小标宋简体" w:hAnsi="宋体" w:eastAsia="方正小标宋简体" w:cs="宋体"/>
          <w:color w:val="000000"/>
          <w:kern w:val="0"/>
          <w:sz w:val="44"/>
          <w:szCs w:val="44"/>
        </w:rPr>
        <w:t>2021</w:t>
      </w:r>
      <w:r>
        <w:rPr>
          <w:rFonts w:hint="eastAsia" w:ascii="方正小标宋简体" w:hAnsi="宋体" w:eastAsia="方正小标宋简体" w:cs="宋体"/>
          <w:color w:val="000000"/>
          <w:kern w:val="0"/>
          <w:sz w:val="44"/>
          <w:szCs w:val="44"/>
        </w:rPr>
        <w:t>年福建省成人高等学校考试招生规定</w:t>
      </w:r>
    </w:p>
    <w:p>
      <w:pPr>
        <w:keepNext w:val="0"/>
        <w:keepLines w:val="0"/>
        <w:pageBreakBefore w:val="0"/>
        <w:widowControl w:val="0"/>
        <w:kinsoku/>
        <w:overflowPunct/>
        <w:topLinePunct w:val="0"/>
        <w:autoSpaceDE/>
        <w:autoSpaceDN/>
        <w:bidi w:val="0"/>
        <w:spacing w:line="600" w:lineRule="exact"/>
        <w:ind w:firstLine="640" w:firstLineChars="200"/>
        <w:rPr>
          <w:rStyle w:val="8"/>
          <w:rFonts w:ascii="仿宋_GB2312" w:hAnsi="仿宋_GB2312" w:eastAsia="仿宋_GB2312" w:cs="仿宋_GB2312"/>
          <w:b w:val="0"/>
          <w:bCs/>
          <w:sz w:val="32"/>
          <w:szCs w:val="32"/>
        </w:rPr>
      </w:pPr>
    </w:p>
    <w:p>
      <w:pPr>
        <w:keepNext w:val="0"/>
        <w:keepLines w:val="0"/>
        <w:pageBreakBefore w:val="0"/>
        <w:widowControl w:val="0"/>
        <w:kinsoku/>
        <w:overflowPunct/>
        <w:topLinePunct w:val="0"/>
        <w:autoSpaceDE/>
        <w:autoSpaceDN/>
        <w:bidi w:val="0"/>
        <w:spacing w:line="600" w:lineRule="exact"/>
        <w:ind w:firstLine="640" w:firstLineChars="200"/>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根据教育部办公厅《关于做好</w:t>
      </w:r>
      <w:r>
        <w:rPr>
          <w:rStyle w:val="8"/>
          <w:rFonts w:hint="default" w:ascii="仿宋_GB2312" w:hAnsi="仿宋_GB2312" w:eastAsia="仿宋_GB2312" w:cs="仿宋_GB2312"/>
          <w:b w:val="0"/>
          <w:bCs/>
          <w:sz w:val="32"/>
          <w:szCs w:val="32"/>
        </w:rPr>
        <w:t>2021</w:t>
      </w:r>
      <w:r>
        <w:rPr>
          <w:rStyle w:val="8"/>
          <w:rFonts w:hint="eastAsia" w:ascii="仿宋_GB2312" w:hAnsi="仿宋_GB2312" w:eastAsia="仿宋_GB2312" w:cs="仿宋_GB2312"/>
          <w:b w:val="0"/>
          <w:bCs/>
          <w:sz w:val="32"/>
          <w:szCs w:val="32"/>
        </w:rPr>
        <w:t>年全国成人高校招生工作的通知》（教学厅〔</w:t>
      </w:r>
      <w:r>
        <w:rPr>
          <w:rStyle w:val="8"/>
          <w:rFonts w:hint="default" w:ascii="仿宋_GB2312" w:hAnsi="仿宋_GB2312" w:eastAsia="仿宋_GB2312" w:cs="仿宋_GB2312"/>
          <w:b w:val="0"/>
          <w:bCs/>
          <w:sz w:val="32"/>
          <w:szCs w:val="32"/>
        </w:rPr>
        <w:t>2021</w:t>
      </w:r>
      <w:r>
        <w:rPr>
          <w:rStyle w:val="8"/>
          <w:rFonts w:hint="eastAsia" w:ascii="仿宋_GB2312" w:hAnsi="仿宋_GB2312" w:eastAsia="仿宋_GB2312" w:cs="仿宋_GB2312"/>
          <w:b w:val="0"/>
          <w:bCs/>
          <w:sz w:val="32"/>
          <w:szCs w:val="32"/>
        </w:rPr>
        <w:t>〕</w:t>
      </w:r>
      <w:r>
        <w:rPr>
          <w:rStyle w:val="8"/>
          <w:rFonts w:hint="default" w:ascii="仿宋_GB2312" w:hAnsi="仿宋_GB2312" w:eastAsia="仿宋_GB2312" w:cs="仿宋_GB2312"/>
          <w:b w:val="0"/>
          <w:bCs/>
          <w:sz w:val="32"/>
          <w:szCs w:val="32"/>
        </w:rPr>
        <w:t>5</w:t>
      </w:r>
      <w:r>
        <w:rPr>
          <w:rStyle w:val="8"/>
          <w:rFonts w:hint="eastAsia" w:ascii="仿宋_GB2312" w:hAnsi="仿宋_GB2312" w:eastAsia="仿宋_GB2312" w:cs="仿宋_GB2312"/>
          <w:b w:val="0"/>
          <w:bCs/>
          <w:sz w:val="32"/>
          <w:szCs w:val="32"/>
        </w:rPr>
        <w:t>号），结合我省实际情况，特制定本规定。</w:t>
      </w:r>
    </w:p>
    <w:p>
      <w:pPr>
        <w:keepNext w:val="0"/>
        <w:keepLines w:val="0"/>
        <w:pageBreakBefore w:val="0"/>
        <w:widowControl w:val="0"/>
        <w:kinsoku/>
        <w:overflowPunct/>
        <w:topLinePunct w:val="0"/>
        <w:autoSpaceDE/>
        <w:autoSpaceDN/>
        <w:bidi w:val="0"/>
        <w:spacing w:line="600" w:lineRule="exact"/>
        <w:ind w:firstLine="640" w:firstLineChars="200"/>
        <w:rPr>
          <w:rStyle w:val="8"/>
          <w:rFonts w:ascii="黑体" w:hAnsi="黑体" w:eastAsia="黑体" w:cs="黑体"/>
          <w:b w:val="0"/>
          <w:bCs/>
          <w:sz w:val="32"/>
          <w:szCs w:val="32"/>
        </w:rPr>
      </w:pPr>
      <w:r>
        <w:rPr>
          <w:rStyle w:val="8"/>
          <w:rFonts w:hint="eastAsia" w:ascii="黑体" w:hAnsi="黑体" w:eastAsia="黑体" w:cs="黑体"/>
          <w:b w:val="0"/>
          <w:bCs/>
          <w:sz w:val="32"/>
          <w:szCs w:val="32"/>
        </w:rPr>
        <w:t>一、招生学校</w:t>
      </w:r>
    </w:p>
    <w:p>
      <w:pPr>
        <w:keepNext w:val="0"/>
        <w:keepLines w:val="0"/>
        <w:pageBreakBefore w:val="0"/>
        <w:widowControl w:val="0"/>
        <w:kinsoku/>
        <w:overflowPunct/>
        <w:topLinePunct w:val="0"/>
        <w:autoSpaceDE/>
        <w:autoSpaceDN/>
        <w:bidi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经教育部审定核准举办成人高等学历教育的开放大学、广播电视大学、职工高等学校、职业技术学院、</w:t>
      </w:r>
      <w:r>
        <w:rPr>
          <w:rFonts w:ascii="Times New Roman" w:hAnsi="Times New Roman" w:eastAsia="仿宋_GB2312"/>
          <w:sz w:val="32"/>
          <w:szCs w:val="32"/>
          <w:lang w:eastAsia="zh-CN"/>
        </w:rPr>
        <w:t>职业技术大学、</w:t>
      </w:r>
      <w:r>
        <w:rPr>
          <w:rFonts w:ascii="Times New Roman" w:hAnsi="Times New Roman" w:eastAsia="仿宋_GB2312"/>
          <w:sz w:val="32"/>
          <w:szCs w:val="32"/>
        </w:rPr>
        <w:t>管理干部学院、教育学院和普通高校成（继）教院</w:t>
      </w:r>
      <w:r>
        <w:rPr>
          <w:rFonts w:ascii="Times New Roman" w:hAnsi="Times New Roman" w:eastAsia="仿宋_GB2312"/>
          <w:sz w:val="32"/>
          <w:szCs w:val="32"/>
          <w:lang w:eastAsia="zh-CN"/>
        </w:rPr>
        <w:t>等（</w:t>
      </w:r>
      <w:r>
        <w:rPr>
          <w:rFonts w:ascii="Times New Roman" w:hAnsi="Times New Roman" w:eastAsia="仿宋_GB2312"/>
          <w:sz w:val="32"/>
          <w:szCs w:val="32"/>
        </w:rPr>
        <w:t>以下统称成人高校</w:t>
      </w:r>
      <w:r>
        <w:rPr>
          <w:rFonts w:ascii="Times New Roman" w:hAnsi="Times New Roman" w:eastAsia="仿宋_GB2312"/>
          <w:sz w:val="32"/>
          <w:szCs w:val="32"/>
          <w:lang w:eastAsia="zh-CN"/>
        </w:rPr>
        <w:t>）</w:t>
      </w:r>
      <w:r>
        <w:rPr>
          <w:rFonts w:ascii="Times New Roman" w:hAnsi="Times New Roman" w:eastAsia="仿宋_GB2312"/>
          <w:sz w:val="32"/>
          <w:szCs w:val="32"/>
        </w:rPr>
        <w:t>实行全国统一</w:t>
      </w:r>
      <w:r>
        <w:rPr>
          <w:rFonts w:ascii="Times New Roman" w:hAnsi="Times New Roman" w:eastAsia="仿宋_GB2312"/>
          <w:sz w:val="32"/>
          <w:szCs w:val="32"/>
          <w:lang w:eastAsia="zh-CN"/>
        </w:rPr>
        <w:t>考试</w:t>
      </w:r>
      <w:r>
        <w:rPr>
          <w:rFonts w:ascii="Times New Roman" w:hAnsi="Times New Roman" w:eastAsia="仿宋_GB2312"/>
          <w:sz w:val="32"/>
          <w:szCs w:val="32"/>
        </w:rPr>
        <w:t>招生。</w:t>
      </w:r>
    </w:p>
    <w:p>
      <w:pPr>
        <w:keepNext w:val="0"/>
        <w:keepLines w:val="0"/>
        <w:pageBreakBefore w:val="0"/>
        <w:widowControl w:val="0"/>
        <w:kinsoku/>
        <w:overflowPunct/>
        <w:topLinePunct w:val="0"/>
        <w:autoSpaceDE/>
        <w:autoSpaceDN/>
        <w:bidi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招生类型分高中起点升专科</w:t>
      </w:r>
      <w:r>
        <w:rPr>
          <w:rFonts w:ascii="Times New Roman" w:hAnsi="Times New Roman" w:eastAsia="仿宋_GB2312"/>
          <w:sz w:val="32"/>
          <w:szCs w:val="32"/>
          <w:lang w:eastAsia="zh-CN"/>
        </w:rPr>
        <w:t>（</w:t>
      </w:r>
      <w:r>
        <w:rPr>
          <w:rFonts w:ascii="Times New Roman" w:hAnsi="Times New Roman" w:eastAsia="仿宋_GB2312"/>
          <w:sz w:val="32"/>
          <w:szCs w:val="32"/>
        </w:rPr>
        <w:t>以下简称高起专</w:t>
      </w:r>
      <w:r>
        <w:rPr>
          <w:rFonts w:ascii="Times New Roman" w:hAnsi="Times New Roman" w:eastAsia="仿宋_GB2312"/>
          <w:sz w:val="32"/>
          <w:szCs w:val="32"/>
          <w:lang w:eastAsia="zh-CN"/>
        </w:rPr>
        <w:t>）</w:t>
      </w:r>
      <w:r>
        <w:rPr>
          <w:rFonts w:ascii="Times New Roman" w:hAnsi="Times New Roman" w:eastAsia="仿宋_GB2312"/>
          <w:sz w:val="32"/>
          <w:szCs w:val="32"/>
        </w:rPr>
        <w:t>和专科起点升本科</w:t>
      </w:r>
      <w:r>
        <w:rPr>
          <w:rFonts w:ascii="Times New Roman" w:hAnsi="Times New Roman" w:eastAsia="仿宋_GB2312"/>
          <w:sz w:val="32"/>
          <w:szCs w:val="32"/>
          <w:lang w:eastAsia="zh-CN"/>
        </w:rPr>
        <w:t>（</w:t>
      </w:r>
      <w:r>
        <w:rPr>
          <w:rFonts w:ascii="Times New Roman" w:hAnsi="Times New Roman" w:eastAsia="仿宋_GB2312"/>
          <w:sz w:val="32"/>
          <w:szCs w:val="32"/>
        </w:rPr>
        <w:t>以下简称专升本</w:t>
      </w:r>
      <w:r>
        <w:rPr>
          <w:rFonts w:ascii="Times New Roman" w:hAnsi="Times New Roman" w:eastAsia="仿宋_GB2312"/>
          <w:sz w:val="32"/>
          <w:szCs w:val="32"/>
          <w:lang w:eastAsia="zh-CN"/>
        </w:rPr>
        <w:t>）</w:t>
      </w:r>
      <w:r>
        <w:rPr>
          <w:rFonts w:eastAsia="仿宋_GB2312"/>
          <w:sz w:val="32"/>
          <w:szCs w:val="32"/>
        </w:rPr>
        <w:t>两</w:t>
      </w:r>
      <w:r>
        <w:rPr>
          <w:rFonts w:ascii="Times New Roman" w:hAnsi="Times New Roman" w:eastAsia="仿宋_GB2312"/>
          <w:sz w:val="32"/>
          <w:szCs w:val="32"/>
        </w:rPr>
        <w:t>种。</w:t>
      </w:r>
    </w:p>
    <w:p>
      <w:pPr>
        <w:keepNext w:val="0"/>
        <w:keepLines w:val="0"/>
        <w:pageBreakBefore w:val="0"/>
        <w:widowControl w:val="0"/>
        <w:kinsoku/>
        <w:overflowPunct/>
        <w:topLinePunct w:val="0"/>
        <w:autoSpaceDE/>
        <w:autoSpaceDN/>
        <w:bidi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在校学习形式分脱产、业余和函授三种，脱产最短学习时间为两年，业余和函授最短学习时间为两年半。</w:t>
      </w:r>
    </w:p>
    <w:p>
      <w:pPr>
        <w:keepNext w:val="0"/>
        <w:keepLines w:val="0"/>
        <w:pageBreakBefore w:val="0"/>
        <w:widowControl w:val="0"/>
        <w:kinsoku/>
        <w:overflowPunct/>
        <w:topLinePunct w:val="0"/>
        <w:autoSpaceDE/>
        <w:autoSpaceDN/>
        <w:bidi w:val="0"/>
        <w:spacing w:line="600" w:lineRule="exact"/>
        <w:ind w:firstLine="640" w:firstLineChars="200"/>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经教育部和福建省教育厅批准下达成人高等学历教育招生计划的院校,并由福建省教育考试院统一向社会公布招生专业后，方可在我省招生。</w:t>
      </w:r>
    </w:p>
    <w:p>
      <w:pPr>
        <w:keepNext w:val="0"/>
        <w:keepLines w:val="0"/>
        <w:pageBreakBefore w:val="0"/>
        <w:widowControl w:val="0"/>
        <w:kinsoku/>
        <w:overflowPunct/>
        <w:topLinePunct w:val="0"/>
        <w:autoSpaceDE/>
        <w:autoSpaceDN/>
        <w:bidi w:val="0"/>
        <w:spacing w:line="600" w:lineRule="exact"/>
        <w:ind w:firstLine="640" w:firstLineChars="200"/>
        <w:rPr>
          <w:rStyle w:val="8"/>
          <w:rFonts w:ascii="仿宋_GB2312" w:hAnsi="仿宋_GB2312" w:eastAsia="仿宋_GB2312" w:cs="仿宋_GB2312"/>
          <w:b w:val="0"/>
          <w:bCs/>
          <w:sz w:val="32"/>
          <w:szCs w:val="32"/>
        </w:rPr>
      </w:pPr>
      <w:r>
        <w:rPr>
          <w:rFonts w:ascii="Times New Roman" w:hAnsi="Times New Roman" w:eastAsia="仿宋_GB2312"/>
          <w:sz w:val="32"/>
          <w:szCs w:val="32"/>
        </w:rPr>
        <w:t>各成人高校应依照《中华人民共和国教育法》《中华人民共和国高等教育法》和教育部有关招生规定制订本学校招生章程，并</w:t>
      </w:r>
      <w:r>
        <w:rPr>
          <w:rFonts w:eastAsia="仿宋_GB2312"/>
          <w:sz w:val="32"/>
          <w:szCs w:val="32"/>
        </w:rPr>
        <w:t>在报名开始前</w:t>
      </w:r>
      <w:r>
        <w:rPr>
          <w:rFonts w:ascii="Times New Roman" w:hAnsi="Times New Roman" w:eastAsia="仿宋_GB2312"/>
          <w:sz w:val="32"/>
          <w:szCs w:val="32"/>
        </w:rPr>
        <w:t>以适当方式向社会公布。招生章程必须如实反映本校的实际情况，内容包括招生范围、学习形式、学制和年限、办学地点、录取原则、收费标准以及专业加试科目的时间、地点等。各成人高校应对招生章程的内容承担责任并负责处理遗留问题。</w:t>
      </w:r>
    </w:p>
    <w:p>
      <w:pPr>
        <w:keepNext w:val="0"/>
        <w:keepLines w:val="0"/>
        <w:pageBreakBefore w:val="0"/>
        <w:widowControl w:val="0"/>
        <w:kinsoku/>
        <w:overflowPunct/>
        <w:topLinePunct w:val="0"/>
        <w:autoSpaceDE/>
        <w:autoSpaceDN/>
        <w:bidi w:val="0"/>
        <w:spacing w:line="600" w:lineRule="exact"/>
        <w:ind w:firstLine="640" w:firstLineChars="200"/>
        <w:rPr>
          <w:rStyle w:val="8"/>
          <w:rFonts w:hint="eastAsia" w:ascii="黑体" w:hAnsi="黑体" w:eastAsia="黑体" w:cs="黑体"/>
          <w:b w:val="0"/>
          <w:bCs/>
          <w:sz w:val="32"/>
          <w:szCs w:val="32"/>
        </w:rPr>
      </w:pPr>
      <w:r>
        <w:rPr>
          <w:rStyle w:val="8"/>
          <w:rFonts w:hint="eastAsia" w:ascii="黑体" w:hAnsi="黑体" w:eastAsia="黑体" w:cs="黑体"/>
          <w:b w:val="0"/>
          <w:bCs/>
          <w:sz w:val="32"/>
          <w:szCs w:val="32"/>
        </w:rPr>
        <w:t>二、招生计划</w:t>
      </w:r>
    </w:p>
    <w:p>
      <w:pPr>
        <w:keepNext w:val="0"/>
        <w:keepLines w:val="0"/>
        <w:pageBreakBefore w:val="0"/>
        <w:widowControl w:val="0"/>
        <w:kinsoku/>
        <w:overflowPunct/>
        <w:topLinePunct w:val="0"/>
        <w:autoSpaceDE/>
        <w:autoSpaceDN/>
        <w:bidi w:val="0"/>
        <w:spacing w:line="600" w:lineRule="exact"/>
        <w:ind w:firstLine="640" w:firstLineChars="200"/>
        <w:rPr>
          <w:rFonts w:ascii="Times New Roman" w:hAnsi="Times New Roman" w:eastAsia="仿宋_GB2312"/>
          <w:sz w:val="32"/>
          <w:szCs w:val="32"/>
          <w:lang w:eastAsia="zh-CN"/>
        </w:rPr>
      </w:pPr>
      <w:r>
        <w:rPr>
          <w:rFonts w:ascii="Times New Roman" w:hAnsi="Times New Roman" w:eastAsia="仿宋_GB2312"/>
          <w:sz w:val="32"/>
          <w:szCs w:val="32"/>
        </w:rPr>
        <w:t>（一）成人高校招生来源计划编制工作分为两个阶段，第一阶段各成人高校编制在各地招生专业目录（包括专业、层次、学习形式、学制、招生范围、外语语种、函授站、授课地点、收费标准等内容）；第二阶段省教育厅</w:t>
      </w:r>
      <w:r>
        <w:rPr>
          <w:rFonts w:ascii="Times New Roman" w:hAnsi="Times New Roman" w:eastAsia="仿宋_GB2312"/>
          <w:sz w:val="32"/>
          <w:szCs w:val="32"/>
          <w:lang w:eastAsia="zh-CN"/>
        </w:rPr>
        <w:t>综合考虑</w:t>
      </w:r>
      <w:r>
        <w:rPr>
          <w:rFonts w:ascii="Times New Roman" w:hAnsi="Times New Roman" w:eastAsia="仿宋_GB2312"/>
          <w:sz w:val="32"/>
          <w:szCs w:val="32"/>
        </w:rPr>
        <w:t>成人高校办学条件</w:t>
      </w:r>
      <w:r>
        <w:rPr>
          <w:rFonts w:ascii="Times New Roman" w:hAnsi="Times New Roman" w:eastAsia="仿宋_GB2312"/>
          <w:sz w:val="32"/>
          <w:szCs w:val="32"/>
          <w:lang w:eastAsia="zh-CN"/>
        </w:rPr>
        <w:t>和能力、生源情况等</w:t>
      </w:r>
      <w:r>
        <w:rPr>
          <w:rFonts w:ascii="Times New Roman" w:hAnsi="Times New Roman" w:eastAsia="仿宋_GB2312"/>
          <w:sz w:val="32"/>
          <w:szCs w:val="32"/>
        </w:rPr>
        <w:t>，合理确定所属成人高校招生规模，组织所属成人高校编制各专业在各地招生计划数</w:t>
      </w:r>
      <w:r>
        <w:rPr>
          <w:rFonts w:ascii="Times New Roman" w:hAnsi="Times New Roman" w:eastAsia="仿宋_GB2312"/>
          <w:sz w:val="32"/>
          <w:szCs w:val="32"/>
          <w:lang w:eastAsia="zh-CN"/>
        </w:rPr>
        <w:t>。</w:t>
      </w:r>
      <w:r>
        <w:rPr>
          <w:rStyle w:val="8"/>
          <w:rFonts w:hint="eastAsia" w:ascii="仿宋_GB2312" w:hAnsi="仿宋_GB2312" w:eastAsia="仿宋_GB2312" w:cs="仿宋_GB2312"/>
          <w:b w:val="0"/>
          <w:bCs/>
          <w:sz w:val="32"/>
          <w:szCs w:val="32"/>
        </w:rPr>
        <w:t>省教育考试院负责向社会公布招生学校和招生专业。</w:t>
      </w:r>
    </w:p>
    <w:p>
      <w:pPr>
        <w:pStyle w:val="4"/>
        <w:keepNext w:val="0"/>
        <w:keepLines w:val="0"/>
        <w:pageBreakBefore w:val="0"/>
        <w:kinsoku/>
        <w:overflowPunct/>
        <w:topLinePunct w:val="0"/>
        <w:autoSpaceDE/>
        <w:autoSpaceDN/>
        <w:bidi w:val="0"/>
        <w:spacing w:line="600" w:lineRule="exact"/>
        <w:ind w:firstLine="570"/>
        <w:rPr>
          <w:rFonts w:ascii="Times New Roman" w:hAnsi="Times New Roman" w:eastAsia="仿宋_GB2312"/>
          <w:sz w:val="32"/>
          <w:szCs w:val="32"/>
        </w:rPr>
      </w:pPr>
      <w:r>
        <w:rPr>
          <w:rFonts w:ascii="Times New Roman" w:hAnsi="Times New Roman" w:eastAsia="仿宋_GB2312"/>
          <w:sz w:val="32"/>
          <w:szCs w:val="32"/>
        </w:rPr>
        <w:t>（二）成人高校招生来源计划实行网上编制和管理，招生来源计划的编制、上报、分送、调整等工作统一使用教育部</w:t>
      </w:r>
      <w:r>
        <w:rPr>
          <w:rFonts w:ascii="Times New Roman" w:hAnsi="Times New Roman" w:eastAsia="仿宋_GB2312"/>
          <w:sz w:val="32"/>
          <w:szCs w:val="32"/>
          <w:lang w:eastAsia="zh-CN"/>
        </w:rPr>
        <w:t>指定</w:t>
      </w:r>
      <w:r>
        <w:rPr>
          <w:rFonts w:ascii="Times New Roman" w:hAnsi="Times New Roman" w:eastAsia="仿宋_GB2312"/>
          <w:sz w:val="32"/>
          <w:szCs w:val="32"/>
        </w:rPr>
        <w:t>系统在网上进行。所有成人高校必须在网上</w:t>
      </w:r>
      <w:r>
        <w:rPr>
          <w:rFonts w:ascii="Times New Roman" w:hAnsi="Times New Roman" w:eastAsia="仿宋_GB2312"/>
          <w:sz w:val="32"/>
          <w:szCs w:val="32"/>
          <w:lang w:eastAsia="zh-CN"/>
        </w:rPr>
        <w:t>系统</w:t>
      </w:r>
      <w:r>
        <w:rPr>
          <w:rFonts w:ascii="Times New Roman" w:hAnsi="Times New Roman" w:eastAsia="仿宋_GB2312"/>
          <w:sz w:val="32"/>
          <w:szCs w:val="32"/>
        </w:rPr>
        <w:t>全口径编制分省计划（包括省属高校在本省的分专业计划）。</w:t>
      </w:r>
    </w:p>
    <w:p>
      <w:pPr>
        <w:pStyle w:val="4"/>
        <w:keepNext w:val="0"/>
        <w:keepLines w:val="0"/>
        <w:pageBreakBefore w:val="0"/>
        <w:kinsoku/>
        <w:overflowPunct/>
        <w:topLinePunct w:val="0"/>
        <w:autoSpaceDE/>
        <w:autoSpaceDN/>
        <w:bidi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（三）各成人高校在分省计划编制过程中要立足适应经济社会发展需要，着眼优化教育结构和提高教育质量，充分体现成人高等教育为在职从业人员服务、以业余学习为主的特点，</w:t>
      </w:r>
      <w:r>
        <w:rPr>
          <w:rFonts w:ascii="Times New Roman" w:hAnsi="Times New Roman" w:eastAsia="仿宋_GB2312"/>
          <w:sz w:val="32"/>
          <w:szCs w:val="32"/>
          <w:lang w:eastAsia="zh-CN"/>
        </w:rPr>
        <w:t>严格控制</w:t>
      </w:r>
      <w:r>
        <w:rPr>
          <w:rFonts w:ascii="Times New Roman" w:hAnsi="Times New Roman" w:eastAsia="仿宋_GB2312"/>
          <w:sz w:val="32"/>
          <w:szCs w:val="32"/>
        </w:rPr>
        <w:t>全日制脱产</w:t>
      </w:r>
      <w:bookmarkStart w:id="0" w:name="OLE_LINK1"/>
      <w:r>
        <w:rPr>
          <w:rFonts w:ascii="Times New Roman" w:hAnsi="Times New Roman" w:eastAsia="仿宋_GB2312"/>
          <w:sz w:val="32"/>
          <w:szCs w:val="32"/>
        </w:rPr>
        <w:t>学习</w:t>
      </w:r>
      <w:bookmarkEnd w:id="0"/>
      <w:r>
        <w:rPr>
          <w:rFonts w:ascii="Times New Roman" w:hAnsi="Times New Roman" w:eastAsia="仿宋_GB2312"/>
          <w:sz w:val="32"/>
          <w:szCs w:val="32"/>
        </w:rPr>
        <w:t>的</w:t>
      </w:r>
      <w:r>
        <w:rPr>
          <w:rFonts w:ascii="Times New Roman" w:hAnsi="Times New Roman" w:eastAsia="仿宋_GB2312"/>
          <w:sz w:val="32"/>
          <w:szCs w:val="32"/>
          <w:lang w:eastAsia="zh-CN"/>
        </w:rPr>
        <w:t>招生</w:t>
      </w:r>
      <w:r>
        <w:rPr>
          <w:rFonts w:ascii="Times New Roman" w:hAnsi="Times New Roman" w:eastAsia="仿宋_GB2312"/>
          <w:sz w:val="32"/>
          <w:szCs w:val="32"/>
        </w:rPr>
        <w:t>规模。</w:t>
      </w:r>
    </w:p>
    <w:p>
      <w:pPr>
        <w:pStyle w:val="4"/>
        <w:keepNext w:val="0"/>
        <w:keepLines w:val="0"/>
        <w:pageBreakBefore w:val="0"/>
        <w:kinsoku/>
        <w:overflowPunct/>
        <w:topLinePunct w:val="0"/>
        <w:autoSpaceDE/>
        <w:autoSpaceDN/>
        <w:bidi w:val="0"/>
        <w:spacing w:line="600" w:lineRule="exact"/>
        <w:ind w:firstLine="640" w:firstLineChars="200"/>
        <w:rPr>
          <w:rFonts w:ascii="Times New Roman" w:hAnsi="Times New Roman" w:eastAsia="仿宋_GB2312"/>
          <w:sz w:val="32"/>
          <w:szCs w:val="32"/>
          <w:lang w:eastAsia="zh-CN"/>
        </w:rPr>
      </w:pPr>
      <w:r>
        <w:rPr>
          <w:rFonts w:ascii="Times New Roman" w:hAnsi="Times New Roman" w:eastAsia="仿宋_GB2312"/>
          <w:sz w:val="32"/>
          <w:szCs w:val="32"/>
        </w:rPr>
        <w:t>（四）各成人高校应</w:t>
      </w:r>
      <w:r>
        <w:rPr>
          <w:rFonts w:ascii="Times New Roman" w:hAnsi="Times New Roman" w:eastAsia="仿宋_GB2312"/>
          <w:sz w:val="32"/>
          <w:szCs w:val="32"/>
          <w:lang w:eastAsia="zh-CN"/>
        </w:rPr>
        <w:t>按教育部相关要求提前做好招生</w:t>
      </w:r>
      <w:r>
        <w:rPr>
          <w:rFonts w:ascii="Times New Roman" w:hAnsi="Times New Roman" w:eastAsia="仿宋_GB2312"/>
          <w:sz w:val="32"/>
          <w:szCs w:val="32"/>
        </w:rPr>
        <w:t>专业</w:t>
      </w:r>
      <w:r>
        <w:rPr>
          <w:rFonts w:ascii="Times New Roman" w:hAnsi="Times New Roman" w:eastAsia="仿宋_GB2312"/>
          <w:sz w:val="32"/>
          <w:szCs w:val="32"/>
          <w:lang w:eastAsia="zh-CN"/>
        </w:rPr>
        <w:t>备案工作</w:t>
      </w:r>
      <w:r>
        <w:rPr>
          <w:rFonts w:ascii="Times New Roman" w:hAnsi="Times New Roman" w:eastAsia="仿宋_GB2312"/>
          <w:sz w:val="32"/>
          <w:szCs w:val="32"/>
        </w:rPr>
        <w:t>，</w:t>
      </w:r>
      <w:r>
        <w:rPr>
          <w:rFonts w:ascii="Times New Roman" w:hAnsi="Times New Roman" w:eastAsia="仿宋_GB2312"/>
          <w:sz w:val="32"/>
          <w:szCs w:val="32"/>
          <w:lang w:eastAsia="zh-CN"/>
        </w:rPr>
        <w:t>并</w:t>
      </w:r>
      <w:r>
        <w:rPr>
          <w:rFonts w:ascii="Times New Roman" w:hAnsi="Times New Roman" w:eastAsia="仿宋_GB2312"/>
          <w:sz w:val="32"/>
          <w:szCs w:val="32"/>
        </w:rPr>
        <w:t>在</w:t>
      </w:r>
      <w:r>
        <w:rPr>
          <w:rFonts w:ascii="Times New Roman" w:hAnsi="Times New Roman" w:eastAsia="仿宋_GB2312"/>
          <w:sz w:val="32"/>
          <w:szCs w:val="32"/>
          <w:lang w:eastAsia="zh-CN"/>
        </w:rPr>
        <w:t>教育部公布</w:t>
      </w:r>
      <w:r>
        <w:rPr>
          <w:rFonts w:ascii="Times New Roman" w:hAnsi="Times New Roman" w:eastAsia="仿宋_GB2312"/>
          <w:sz w:val="32"/>
          <w:szCs w:val="32"/>
        </w:rPr>
        <w:t>的</w:t>
      </w:r>
      <w:r>
        <w:rPr>
          <w:rFonts w:ascii="Times New Roman" w:hAnsi="Times New Roman" w:eastAsia="仿宋_GB2312"/>
          <w:sz w:val="32"/>
          <w:szCs w:val="32"/>
          <w:lang w:eastAsia="zh-CN"/>
        </w:rPr>
        <w:t>拟招生</w:t>
      </w:r>
      <w:r>
        <w:rPr>
          <w:rFonts w:ascii="Times New Roman" w:hAnsi="Times New Roman" w:eastAsia="仿宋_GB2312"/>
          <w:sz w:val="32"/>
          <w:szCs w:val="32"/>
        </w:rPr>
        <w:t>专业</w:t>
      </w:r>
      <w:r>
        <w:rPr>
          <w:rFonts w:ascii="Times New Roman" w:hAnsi="Times New Roman" w:eastAsia="仿宋_GB2312"/>
          <w:sz w:val="32"/>
          <w:szCs w:val="32"/>
          <w:lang w:eastAsia="zh-CN"/>
        </w:rPr>
        <w:t>备案</w:t>
      </w:r>
      <w:r>
        <w:rPr>
          <w:rFonts w:ascii="Times New Roman" w:hAnsi="Times New Roman" w:eastAsia="仿宋_GB2312"/>
          <w:sz w:val="32"/>
          <w:szCs w:val="32"/>
        </w:rPr>
        <w:t>范围内</w:t>
      </w:r>
      <w:r>
        <w:rPr>
          <w:rFonts w:ascii="Times New Roman" w:hAnsi="Times New Roman" w:eastAsia="仿宋_GB2312"/>
          <w:sz w:val="32"/>
          <w:szCs w:val="32"/>
          <w:lang w:eastAsia="zh-CN"/>
        </w:rPr>
        <w:t>安排</w:t>
      </w:r>
      <w:r>
        <w:rPr>
          <w:rFonts w:ascii="Times New Roman" w:hAnsi="Times New Roman" w:eastAsia="仿宋_GB2312"/>
          <w:sz w:val="32"/>
          <w:szCs w:val="32"/>
        </w:rPr>
        <w:t>招生专业。成人高校举办函授教育，只能在已经按规定履行过函授站登记手续，并报</w:t>
      </w:r>
      <w:r>
        <w:rPr>
          <w:rFonts w:ascii="Times New Roman" w:hAnsi="Times New Roman" w:eastAsia="仿宋_GB2312"/>
          <w:sz w:val="32"/>
          <w:szCs w:val="32"/>
          <w:lang w:eastAsia="zh-CN"/>
        </w:rPr>
        <w:t>我省</w:t>
      </w:r>
      <w:r>
        <w:rPr>
          <w:rFonts w:ascii="Times New Roman" w:hAnsi="Times New Roman" w:eastAsia="仿宋_GB2312"/>
          <w:sz w:val="32"/>
          <w:szCs w:val="32"/>
        </w:rPr>
        <w:t>备案。</w:t>
      </w:r>
    </w:p>
    <w:p>
      <w:pPr>
        <w:pStyle w:val="4"/>
        <w:keepNext w:val="0"/>
        <w:keepLines w:val="0"/>
        <w:pageBreakBefore w:val="0"/>
        <w:kinsoku/>
        <w:overflowPunct/>
        <w:topLinePunct w:val="0"/>
        <w:autoSpaceDE/>
        <w:autoSpaceDN/>
        <w:bidi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医学门类中的临床医学、口腔医学、中医学、藏医学、蒙医学、维吾尔医学、针灸推拿学、预防医学、麻醉学、医学影像学和医学检验等专业不得安排函授招生计划；艺术类、外语类专业安排函授招生计划须经教育部审核备案。</w:t>
      </w:r>
    </w:p>
    <w:p>
      <w:pPr>
        <w:keepNext w:val="0"/>
        <w:keepLines w:val="0"/>
        <w:pageBreakBefore w:val="0"/>
        <w:widowControl w:val="0"/>
        <w:kinsoku/>
        <w:overflowPunct/>
        <w:topLinePunct w:val="0"/>
        <w:autoSpaceDE/>
        <w:autoSpaceDN/>
        <w:bidi w:val="0"/>
        <w:spacing w:line="600" w:lineRule="exact"/>
        <w:ind w:firstLine="640" w:firstLineChars="200"/>
        <w:rPr>
          <w:rStyle w:val="8"/>
          <w:rFonts w:hint="eastAsia" w:ascii="黑体" w:hAnsi="黑体" w:eastAsia="黑体" w:cs="黑体"/>
          <w:b w:val="0"/>
          <w:bCs/>
          <w:sz w:val="32"/>
          <w:szCs w:val="32"/>
        </w:rPr>
      </w:pPr>
      <w:r>
        <w:rPr>
          <w:rStyle w:val="8"/>
          <w:rFonts w:hint="eastAsia" w:ascii="黑体" w:hAnsi="黑体" w:eastAsia="黑体" w:cs="黑体"/>
          <w:b w:val="0"/>
          <w:bCs/>
          <w:sz w:val="32"/>
          <w:szCs w:val="32"/>
        </w:rPr>
        <w:t>三、报名</w:t>
      </w:r>
    </w:p>
    <w:p>
      <w:pPr>
        <w:keepNext w:val="0"/>
        <w:keepLines w:val="0"/>
        <w:pageBreakBefore w:val="0"/>
        <w:widowControl w:val="0"/>
        <w:kinsoku/>
        <w:overflowPunct/>
        <w:topLinePunct w:val="0"/>
        <w:autoSpaceDE/>
        <w:autoSpaceDN/>
        <w:bidi w:val="0"/>
        <w:spacing w:line="600" w:lineRule="exact"/>
        <w:ind w:firstLine="643" w:firstLineChars="200"/>
        <w:rPr>
          <w:rStyle w:val="8"/>
          <w:rFonts w:ascii="楷体_GB2312" w:hAnsi="楷体_GB2312" w:eastAsia="楷体_GB2312" w:cs="楷体_GB2312"/>
          <w:sz w:val="32"/>
          <w:szCs w:val="32"/>
        </w:rPr>
      </w:pPr>
      <w:r>
        <w:rPr>
          <w:rStyle w:val="8"/>
          <w:rFonts w:hint="eastAsia" w:ascii="楷体_GB2312" w:hAnsi="楷体_GB2312" w:eastAsia="楷体_GB2312" w:cs="楷体_GB2312"/>
          <w:sz w:val="32"/>
          <w:szCs w:val="32"/>
        </w:rPr>
        <w:t>（一）报名条件</w:t>
      </w:r>
    </w:p>
    <w:p>
      <w:pPr>
        <w:keepNext w:val="0"/>
        <w:keepLines w:val="0"/>
        <w:pageBreakBefore w:val="0"/>
        <w:widowControl w:val="0"/>
        <w:kinsoku/>
        <w:overflowPunct/>
        <w:topLinePunct w:val="0"/>
        <w:autoSpaceDE/>
        <w:autoSpaceDN/>
        <w:bidi w:val="0"/>
        <w:spacing w:line="600" w:lineRule="exact"/>
        <w:ind w:firstLine="640" w:firstLineChars="200"/>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符合下列条件的中国公民均可报名：</w:t>
      </w:r>
    </w:p>
    <w:p>
      <w:pPr>
        <w:keepNext w:val="0"/>
        <w:keepLines w:val="0"/>
        <w:pageBreakBefore w:val="0"/>
        <w:widowControl w:val="0"/>
        <w:kinsoku/>
        <w:overflowPunct/>
        <w:topLinePunct w:val="0"/>
        <w:autoSpaceDE/>
        <w:autoSpaceDN/>
        <w:bidi w:val="0"/>
        <w:spacing w:line="600" w:lineRule="exact"/>
        <w:ind w:firstLine="640" w:firstLineChars="200"/>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1.遵守中华人民共和国宪法和法律。</w:t>
      </w:r>
    </w:p>
    <w:p>
      <w:pPr>
        <w:keepNext w:val="0"/>
        <w:keepLines w:val="0"/>
        <w:pageBreakBefore w:val="0"/>
        <w:widowControl w:val="0"/>
        <w:kinsoku/>
        <w:overflowPunct/>
        <w:topLinePunct w:val="0"/>
        <w:autoSpaceDE/>
        <w:autoSpaceDN/>
        <w:bidi w:val="0"/>
        <w:spacing w:line="600" w:lineRule="exact"/>
        <w:ind w:firstLine="640" w:firstLineChars="200"/>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2.国家承认学历的各类高、中等学校在校生以外的从业人员和社会其他人员。</w:t>
      </w:r>
    </w:p>
    <w:p>
      <w:pPr>
        <w:keepNext w:val="0"/>
        <w:keepLines w:val="0"/>
        <w:pageBreakBefore w:val="0"/>
        <w:widowControl w:val="0"/>
        <w:kinsoku/>
        <w:overflowPunct/>
        <w:topLinePunct w:val="0"/>
        <w:autoSpaceDE/>
        <w:autoSpaceDN/>
        <w:bidi w:val="0"/>
        <w:spacing w:line="600" w:lineRule="exact"/>
        <w:ind w:firstLine="640" w:firstLineChars="200"/>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3.身体健康，生活能自理，不影响所报专业学习。</w:t>
      </w:r>
    </w:p>
    <w:p>
      <w:pPr>
        <w:keepNext w:val="0"/>
        <w:keepLines w:val="0"/>
        <w:pageBreakBefore w:val="0"/>
        <w:widowControl w:val="0"/>
        <w:kinsoku/>
        <w:overflowPunct/>
        <w:topLinePunct w:val="0"/>
        <w:autoSpaceDE/>
        <w:autoSpaceDN/>
        <w:bidi w:val="0"/>
        <w:spacing w:line="600" w:lineRule="exact"/>
        <w:ind w:firstLine="640" w:firstLineChars="200"/>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4.报考</w:t>
      </w:r>
      <w:r>
        <w:rPr>
          <w:rStyle w:val="8"/>
          <w:rFonts w:hint="eastAsia" w:ascii="仿宋_GB2312" w:hAnsi="仿宋_GB2312" w:eastAsia="仿宋_GB2312" w:cs="仿宋_GB2312"/>
          <w:b w:val="0"/>
          <w:bCs/>
          <w:sz w:val="32"/>
          <w:szCs w:val="32"/>
          <w:lang w:val="en-US" w:eastAsia="zh-CN"/>
        </w:rPr>
        <w:t>高起专</w:t>
      </w:r>
      <w:r>
        <w:rPr>
          <w:rFonts w:ascii="Times New Roman" w:hAnsi="Times New Roman" w:eastAsia="仿宋_GB2312"/>
          <w:sz w:val="32"/>
          <w:szCs w:val="32"/>
        </w:rPr>
        <w:t>应高级中等教育</w:t>
      </w:r>
      <w:r>
        <w:rPr>
          <w:rFonts w:ascii="Times New Roman" w:hAnsi="Times New Roman" w:eastAsia="仿宋_GB2312"/>
          <w:sz w:val="32"/>
          <w:szCs w:val="32"/>
          <w:lang w:eastAsia="zh-CN"/>
        </w:rPr>
        <w:t>学校</w:t>
      </w:r>
      <w:r>
        <w:rPr>
          <w:rFonts w:ascii="Times New Roman" w:hAnsi="Times New Roman" w:eastAsia="仿宋_GB2312"/>
          <w:sz w:val="32"/>
          <w:szCs w:val="32"/>
        </w:rPr>
        <w:t>毕业</w:t>
      </w:r>
      <w:r>
        <w:rPr>
          <w:rFonts w:ascii="Times New Roman" w:hAnsi="Times New Roman" w:eastAsia="仿宋_GB2312"/>
          <w:sz w:val="32"/>
          <w:szCs w:val="32"/>
          <w:lang w:eastAsia="zh-CN"/>
        </w:rPr>
        <w:t>或者具有同等学力</w:t>
      </w:r>
      <w:r>
        <w:rPr>
          <w:rStyle w:val="8"/>
          <w:rFonts w:hint="eastAsia" w:ascii="仿宋_GB2312" w:hAnsi="仿宋_GB2312" w:eastAsia="仿宋_GB2312" w:cs="仿宋_GB2312"/>
          <w:b w:val="0"/>
          <w:bCs/>
          <w:sz w:val="32"/>
          <w:szCs w:val="32"/>
        </w:rPr>
        <w:t>。报考专升本的考生必须是已取得经教育部审定核准的国民教育系列高等学校、高等教育自学考试机构颁发的专科毕业证书、本科结业证书或以上证书的人员。</w:t>
      </w:r>
    </w:p>
    <w:p>
      <w:pPr>
        <w:keepNext w:val="0"/>
        <w:keepLines w:val="0"/>
        <w:pageBreakBefore w:val="0"/>
        <w:widowControl w:val="0"/>
        <w:kinsoku/>
        <w:overflowPunct/>
        <w:topLinePunct w:val="0"/>
        <w:autoSpaceDE/>
        <w:autoSpaceDN/>
        <w:bidi w:val="0"/>
        <w:spacing w:line="600" w:lineRule="exact"/>
        <w:ind w:firstLine="640" w:firstLineChars="200"/>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5.报考成人高校医学门类专业的考生还应具备以下条件：</w:t>
      </w:r>
    </w:p>
    <w:p>
      <w:pPr>
        <w:keepNext w:val="0"/>
        <w:keepLines w:val="0"/>
        <w:pageBreakBefore w:val="0"/>
        <w:widowControl w:val="0"/>
        <w:kinsoku/>
        <w:overflowPunct/>
        <w:topLinePunct w:val="0"/>
        <w:autoSpaceDE/>
        <w:autoSpaceDN/>
        <w:bidi w:val="0"/>
        <w:spacing w:line="600" w:lineRule="exact"/>
        <w:ind w:firstLine="640" w:firstLineChars="200"/>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1）报考临床医学、口腔医学、预防医学、中医学等临床类专业的人员，应取得省级卫生行政部门颁发的相应类别的执业助理医师及以上资格证书；或者县级及以上卫生行政部门颁发的乡村医生执业证书并具有中专学历或中专水平证书。</w:t>
      </w:r>
    </w:p>
    <w:p>
      <w:pPr>
        <w:keepNext w:val="0"/>
        <w:keepLines w:val="0"/>
        <w:pageBreakBefore w:val="0"/>
        <w:widowControl w:val="0"/>
        <w:kinsoku/>
        <w:overflowPunct/>
        <w:topLinePunct w:val="0"/>
        <w:autoSpaceDE/>
        <w:autoSpaceDN/>
        <w:bidi w:val="0"/>
        <w:spacing w:line="600" w:lineRule="exact"/>
        <w:ind w:firstLine="640" w:firstLineChars="200"/>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（2）报考护理学专业的人员应取得省级卫生行政部门颁发的执业护士证书。</w:t>
      </w:r>
    </w:p>
    <w:p>
      <w:pPr>
        <w:keepNext w:val="0"/>
        <w:keepLines w:val="0"/>
        <w:pageBreakBefore w:val="0"/>
        <w:widowControl w:val="0"/>
        <w:kinsoku/>
        <w:overflowPunct/>
        <w:topLinePunct w:val="0"/>
        <w:autoSpaceDE/>
        <w:autoSpaceDN/>
        <w:bidi w:val="0"/>
        <w:spacing w:line="600" w:lineRule="exact"/>
        <w:ind w:firstLine="640" w:firstLineChars="200"/>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（3）报考医学门类其他专业的人员应当是从事卫生、医药行业工作的在职专业技术人员。</w:t>
      </w:r>
    </w:p>
    <w:p>
      <w:pPr>
        <w:keepNext w:val="0"/>
        <w:keepLines w:val="0"/>
        <w:pageBreakBefore w:val="0"/>
        <w:widowControl w:val="0"/>
        <w:kinsoku/>
        <w:overflowPunct/>
        <w:topLinePunct w:val="0"/>
        <w:autoSpaceDE/>
        <w:autoSpaceDN/>
        <w:bidi w:val="0"/>
        <w:spacing w:line="600" w:lineRule="exact"/>
        <w:ind w:firstLine="640" w:firstLineChars="200"/>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（4）考生报考的专业原则上应与所从事的专业对口。</w:t>
      </w:r>
    </w:p>
    <w:p>
      <w:pPr>
        <w:keepNext w:val="0"/>
        <w:keepLines w:val="0"/>
        <w:pageBreakBefore w:val="0"/>
        <w:widowControl w:val="0"/>
        <w:kinsoku/>
        <w:overflowPunct/>
        <w:topLinePunct w:val="0"/>
        <w:autoSpaceDE/>
        <w:autoSpaceDN/>
        <w:bidi w:val="0"/>
        <w:spacing w:line="600" w:lineRule="exact"/>
        <w:ind w:firstLine="640" w:firstLineChars="200"/>
        <w:rPr>
          <w:rStyle w:val="8"/>
          <w:rFonts w:hint="eastAsia" w:ascii="仿宋_GB2312" w:hAnsi="仿宋_GB2312" w:eastAsia="仿宋_GB2312" w:cs="仿宋_GB2312"/>
          <w:b w:val="0"/>
          <w:bCs/>
          <w:sz w:val="32"/>
          <w:szCs w:val="32"/>
        </w:rPr>
      </w:pPr>
      <w:r>
        <w:rPr>
          <w:rStyle w:val="8"/>
          <w:rFonts w:hint="default" w:ascii="仿宋_GB2312" w:hAnsi="仿宋_GB2312" w:eastAsia="仿宋_GB2312" w:cs="仿宋_GB2312"/>
          <w:b w:val="0"/>
          <w:bCs/>
          <w:sz w:val="32"/>
          <w:szCs w:val="32"/>
        </w:rPr>
        <w:t>6.</w:t>
      </w:r>
      <w:r>
        <w:rPr>
          <w:rStyle w:val="8"/>
          <w:rFonts w:hint="eastAsia" w:ascii="仿宋_GB2312" w:hAnsi="仿宋_GB2312" w:eastAsia="仿宋_GB2312" w:cs="仿宋_GB2312"/>
          <w:b w:val="0"/>
          <w:bCs/>
          <w:sz w:val="32"/>
          <w:szCs w:val="32"/>
        </w:rPr>
        <w:t>在中国定居并符合上述报名条件的港澳居民持《港澳居民来往内地通行证》或《港澳居民居住证》、台湾居民持《台湾居民来往大陆通行证》或《台湾居民居住证》、外国侨民持《外国人永久居留身份证》。</w:t>
      </w:r>
    </w:p>
    <w:p>
      <w:pPr>
        <w:keepNext w:val="0"/>
        <w:keepLines w:val="0"/>
        <w:pageBreakBefore w:val="0"/>
        <w:kinsoku/>
        <w:overflowPunct/>
        <w:topLinePunct w:val="0"/>
        <w:autoSpaceDE/>
        <w:autoSpaceDN/>
        <w:bidi w:val="0"/>
        <w:spacing w:line="600" w:lineRule="exact"/>
        <w:ind w:firstLine="643" w:firstLineChars="200"/>
        <w:rPr>
          <w:rStyle w:val="8"/>
          <w:rFonts w:ascii="楷体_GB2312" w:hAnsi="楷体_GB2312" w:eastAsia="楷体_GB2312" w:cs="楷体_GB2312"/>
          <w:sz w:val="32"/>
          <w:szCs w:val="32"/>
        </w:rPr>
      </w:pPr>
      <w:r>
        <w:rPr>
          <w:rStyle w:val="8"/>
          <w:rFonts w:hint="eastAsia" w:ascii="楷体_GB2312" w:hAnsi="楷体_GB2312" w:eastAsia="楷体_GB2312" w:cs="楷体_GB2312"/>
          <w:sz w:val="32"/>
          <w:szCs w:val="32"/>
        </w:rPr>
        <w:t>（二）报名时间</w:t>
      </w:r>
    </w:p>
    <w:p>
      <w:pPr>
        <w:keepNext w:val="0"/>
        <w:keepLines w:val="0"/>
        <w:pageBreakBefore w:val="0"/>
        <w:kinsoku/>
        <w:overflowPunct/>
        <w:topLinePunct w:val="0"/>
        <w:autoSpaceDE/>
        <w:autoSpaceDN/>
        <w:bidi w:val="0"/>
        <w:spacing w:line="600" w:lineRule="exact"/>
        <w:ind w:firstLine="640" w:firstLineChars="200"/>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所有参加全国统考、</w:t>
      </w:r>
      <w:r>
        <w:rPr>
          <w:rStyle w:val="8"/>
          <w:rFonts w:hint="default" w:ascii="仿宋_GB2312" w:hAnsi="仿宋_GB2312" w:eastAsia="仿宋_GB2312" w:cs="仿宋_GB2312"/>
          <w:b w:val="0"/>
          <w:bCs/>
          <w:sz w:val="32"/>
          <w:szCs w:val="32"/>
        </w:rPr>
        <w:t>新型职业农民（高素质农民）和乡镇农技人员、</w:t>
      </w:r>
      <w:r>
        <w:rPr>
          <w:rStyle w:val="8"/>
          <w:rFonts w:hint="default" w:ascii="仿宋_GB2312" w:hAnsi="仿宋_GB2312" w:eastAsia="仿宋_GB2312" w:cs="仿宋_GB2312"/>
          <w:b w:val="0"/>
          <w:bCs/>
          <w:sz w:val="32"/>
          <w:szCs w:val="32"/>
          <w:lang w:eastAsia="zh-CN"/>
        </w:rPr>
        <w:t>福建开放大学</w:t>
      </w:r>
      <w:r>
        <w:rPr>
          <w:rStyle w:val="8"/>
          <w:rFonts w:hint="eastAsia" w:ascii="仿宋_GB2312" w:hAnsi="仿宋_GB2312" w:eastAsia="仿宋_GB2312" w:cs="仿宋_GB2312"/>
          <w:b w:val="0"/>
          <w:bCs/>
          <w:sz w:val="32"/>
          <w:szCs w:val="32"/>
          <w:lang w:val="en-US" w:eastAsia="zh-CN"/>
        </w:rPr>
        <w:t>“开放教育二元制”人才培养模式改革试点</w:t>
      </w:r>
      <w:r>
        <w:rPr>
          <w:rStyle w:val="8"/>
          <w:rFonts w:hint="default" w:ascii="仿宋_GB2312" w:hAnsi="仿宋_GB2312" w:eastAsia="仿宋_GB2312" w:cs="仿宋_GB2312"/>
          <w:b w:val="0"/>
          <w:bCs/>
          <w:sz w:val="32"/>
          <w:szCs w:val="32"/>
          <w:lang w:eastAsia="zh-CN"/>
        </w:rPr>
        <w:t>以及</w:t>
      </w:r>
      <w:r>
        <w:rPr>
          <w:rStyle w:val="8"/>
          <w:rFonts w:hint="eastAsia" w:ascii="仿宋_GB2312" w:hAnsi="仿宋_GB2312" w:eastAsia="仿宋_GB2312" w:cs="仿宋_GB2312"/>
          <w:b w:val="0"/>
          <w:bCs/>
          <w:sz w:val="32"/>
          <w:szCs w:val="32"/>
        </w:rPr>
        <w:t>免试入学的考生均需办理报名手续。我省成人高校</w:t>
      </w:r>
      <w:r>
        <w:rPr>
          <w:rStyle w:val="8"/>
          <w:rFonts w:hint="default" w:ascii="仿宋_GB2312" w:hAnsi="仿宋_GB2312" w:eastAsia="仿宋_GB2312" w:cs="仿宋_GB2312"/>
          <w:b w:val="0"/>
          <w:bCs/>
          <w:sz w:val="32"/>
          <w:szCs w:val="32"/>
        </w:rPr>
        <w:t>报名</w:t>
      </w:r>
      <w:r>
        <w:rPr>
          <w:rStyle w:val="8"/>
          <w:rFonts w:hint="eastAsia" w:ascii="仿宋_GB2312" w:hAnsi="仿宋_GB2312" w:eastAsia="仿宋_GB2312" w:cs="仿宋_GB2312"/>
          <w:b w:val="0"/>
          <w:bCs/>
          <w:sz w:val="32"/>
          <w:szCs w:val="32"/>
        </w:rPr>
        <w:t>采取网上报名的方式，分为网上信息输入</w:t>
      </w:r>
      <w:r>
        <w:rPr>
          <w:rStyle w:val="8"/>
          <w:rFonts w:hint="eastAsia" w:ascii="仿宋_GB2312" w:hAnsi="仿宋_GB2312" w:eastAsia="仿宋_GB2312" w:cs="仿宋_GB2312"/>
          <w:b w:val="0"/>
          <w:bCs/>
          <w:sz w:val="32"/>
          <w:szCs w:val="32"/>
          <w:lang w:eastAsia="zh-CN"/>
        </w:rPr>
        <w:t>（</w:t>
      </w:r>
      <w:r>
        <w:rPr>
          <w:rStyle w:val="8"/>
          <w:rFonts w:hint="eastAsia" w:ascii="仿宋_GB2312" w:hAnsi="仿宋_GB2312" w:eastAsia="仿宋_GB2312" w:cs="仿宋_GB2312"/>
          <w:b w:val="0"/>
          <w:bCs/>
          <w:sz w:val="32"/>
          <w:szCs w:val="32"/>
          <w:lang w:val="en-US" w:eastAsia="zh-CN"/>
        </w:rPr>
        <w:t>含志愿填报</w:t>
      </w:r>
      <w:r>
        <w:rPr>
          <w:rStyle w:val="8"/>
          <w:rFonts w:hint="default" w:ascii="仿宋_GB2312" w:hAnsi="仿宋_GB2312" w:eastAsia="仿宋_GB2312" w:cs="仿宋_GB2312"/>
          <w:b w:val="0"/>
          <w:bCs/>
          <w:sz w:val="32"/>
          <w:szCs w:val="32"/>
          <w:lang w:eastAsia="zh-CN"/>
        </w:rPr>
        <w:t>和报名</w:t>
      </w:r>
      <w:r>
        <w:rPr>
          <w:rStyle w:val="8"/>
          <w:rFonts w:hint="eastAsia" w:ascii="仿宋_GB2312" w:hAnsi="仿宋_GB2312" w:eastAsia="仿宋_GB2312" w:cs="仿宋_GB2312"/>
          <w:b w:val="0"/>
          <w:bCs/>
          <w:sz w:val="32"/>
          <w:szCs w:val="32"/>
          <w:lang w:val="en-US" w:eastAsia="zh-CN"/>
        </w:rPr>
        <w:t>材料上传</w:t>
      </w:r>
      <w:r>
        <w:rPr>
          <w:rStyle w:val="8"/>
          <w:rFonts w:hint="eastAsia" w:ascii="仿宋_GB2312" w:hAnsi="仿宋_GB2312" w:eastAsia="仿宋_GB2312" w:cs="仿宋_GB2312"/>
          <w:b w:val="0"/>
          <w:bCs/>
          <w:sz w:val="32"/>
          <w:szCs w:val="32"/>
          <w:lang w:eastAsia="zh-CN"/>
        </w:rPr>
        <w:t>）</w:t>
      </w:r>
      <w:r>
        <w:rPr>
          <w:rStyle w:val="8"/>
          <w:rFonts w:hint="eastAsia" w:ascii="仿宋_GB2312" w:hAnsi="仿宋_GB2312" w:eastAsia="仿宋_GB2312" w:cs="仿宋_GB2312"/>
          <w:b w:val="0"/>
          <w:bCs/>
          <w:sz w:val="32"/>
          <w:szCs w:val="32"/>
        </w:rPr>
        <w:t>和信息确认</w:t>
      </w:r>
      <w:r>
        <w:rPr>
          <w:rStyle w:val="8"/>
          <w:rFonts w:hint="eastAsia" w:ascii="仿宋_GB2312" w:hAnsi="仿宋_GB2312" w:eastAsia="仿宋_GB2312" w:cs="仿宋_GB2312"/>
          <w:b w:val="0"/>
          <w:bCs/>
          <w:sz w:val="32"/>
          <w:szCs w:val="32"/>
          <w:lang w:eastAsia="zh-CN"/>
        </w:rPr>
        <w:t>（</w:t>
      </w:r>
      <w:r>
        <w:rPr>
          <w:rStyle w:val="8"/>
          <w:rFonts w:hint="eastAsia" w:ascii="仿宋_GB2312" w:hAnsi="仿宋_GB2312" w:eastAsia="仿宋_GB2312" w:cs="仿宋_GB2312"/>
          <w:b w:val="0"/>
          <w:bCs/>
          <w:sz w:val="32"/>
          <w:szCs w:val="32"/>
          <w:lang w:val="en-US" w:eastAsia="zh-CN"/>
        </w:rPr>
        <w:t>网上或现场</w:t>
      </w:r>
      <w:r>
        <w:rPr>
          <w:rStyle w:val="8"/>
          <w:rFonts w:hint="eastAsia" w:ascii="仿宋_GB2312" w:hAnsi="仿宋_GB2312" w:eastAsia="仿宋_GB2312" w:cs="仿宋_GB2312"/>
          <w:b w:val="0"/>
          <w:bCs/>
          <w:sz w:val="32"/>
          <w:szCs w:val="32"/>
          <w:lang w:eastAsia="zh-CN"/>
        </w:rPr>
        <w:t>）</w:t>
      </w:r>
      <w:r>
        <w:rPr>
          <w:rStyle w:val="8"/>
          <w:rFonts w:hint="eastAsia" w:ascii="仿宋_GB2312" w:hAnsi="仿宋_GB2312" w:eastAsia="仿宋_GB2312" w:cs="仿宋_GB2312"/>
          <w:b w:val="0"/>
          <w:bCs/>
          <w:sz w:val="32"/>
          <w:szCs w:val="32"/>
        </w:rPr>
        <w:t>两个阶段。</w:t>
      </w:r>
    </w:p>
    <w:p>
      <w:pPr>
        <w:keepNext w:val="0"/>
        <w:keepLines w:val="0"/>
        <w:pageBreakBefore w:val="0"/>
        <w:kinsoku/>
        <w:overflowPunct/>
        <w:topLinePunct w:val="0"/>
        <w:autoSpaceDE/>
        <w:autoSpaceDN/>
        <w:bidi w:val="0"/>
        <w:spacing w:line="600" w:lineRule="exact"/>
        <w:ind w:firstLine="640" w:firstLineChars="200"/>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网上信息输入</w:t>
      </w:r>
      <w:r>
        <w:rPr>
          <w:rStyle w:val="8"/>
          <w:rFonts w:hint="eastAsia" w:ascii="仿宋_GB2312" w:hAnsi="仿宋_GB2312" w:eastAsia="仿宋_GB2312" w:cs="仿宋_GB2312"/>
          <w:b w:val="0"/>
          <w:bCs/>
          <w:sz w:val="32"/>
          <w:szCs w:val="32"/>
          <w:lang w:eastAsia="zh-CN"/>
        </w:rPr>
        <w:t>（</w:t>
      </w:r>
      <w:r>
        <w:rPr>
          <w:rStyle w:val="8"/>
          <w:rFonts w:hint="eastAsia" w:ascii="仿宋_GB2312" w:hAnsi="仿宋_GB2312" w:eastAsia="仿宋_GB2312" w:cs="仿宋_GB2312"/>
          <w:b w:val="0"/>
          <w:bCs/>
          <w:sz w:val="32"/>
          <w:szCs w:val="32"/>
          <w:lang w:val="en-US" w:eastAsia="zh-CN"/>
        </w:rPr>
        <w:t>含</w:t>
      </w:r>
      <w:r>
        <w:rPr>
          <w:rStyle w:val="8"/>
          <w:rFonts w:hint="default" w:ascii="仿宋_GB2312" w:hAnsi="仿宋_GB2312" w:eastAsia="仿宋_GB2312" w:cs="仿宋_GB2312"/>
          <w:b w:val="0"/>
          <w:bCs/>
          <w:sz w:val="32"/>
          <w:szCs w:val="32"/>
          <w:lang w:eastAsia="zh-CN"/>
        </w:rPr>
        <w:t>志愿填报和</w:t>
      </w:r>
      <w:r>
        <w:rPr>
          <w:rStyle w:val="8"/>
          <w:rFonts w:hint="eastAsia" w:ascii="仿宋_GB2312" w:hAnsi="仿宋_GB2312" w:eastAsia="仿宋_GB2312" w:cs="仿宋_GB2312"/>
          <w:b w:val="0"/>
          <w:bCs/>
          <w:sz w:val="32"/>
          <w:szCs w:val="32"/>
          <w:lang w:val="en-US" w:eastAsia="zh-CN"/>
        </w:rPr>
        <w:t>材料上传</w:t>
      </w:r>
      <w:r>
        <w:rPr>
          <w:rStyle w:val="8"/>
          <w:rFonts w:hint="eastAsia" w:ascii="仿宋_GB2312" w:hAnsi="仿宋_GB2312" w:eastAsia="仿宋_GB2312" w:cs="仿宋_GB2312"/>
          <w:b w:val="0"/>
          <w:bCs/>
          <w:sz w:val="32"/>
          <w:szCs w:val="32"/>
          <w:lang w:eastAsia="zh-CN"/>
        </w:rPr>
        <w:t>）</w:t>
      </w:r>
      <w:r>
        <w:rPr>
          <w:rStyle w:val="8"/>
          <w:rFonts w:hint="eastAsia" w:ascii="仿宋_GB2312" w:hAnsi="仿宋_GB2312" w:eastAsia="仿宋_GB2312" w:cs="仿宋_GB2312"/>
          <w:b w:val="0"/>
          <w:bCs/>
          <w:sz w:val="32"/>
          <w:szCs w:val="32"/>
        </w:rPr>
        <w:t>时间：9月</w:t>
      </w:r>
      <w:r>
        <w:rPr>
          <w:rStyle w:val="8"/>
          <w:rFonts w:hint="eastAsia" w:ascii="仿宋_GB2312" w:hAnsi="仿宋_GB2312" w:eastAsia="仿宋_GB2312" w:cs="仿宋_GB2312"/>
          <w:b w:val="0"/>
          <w:bCs/>
          <w:sz w:val="32"/>
          <w:szCs w:val="32"/>
          <w:lang w:val="en-US" w:eastAsia="zh-CN"/>
        </w:rPr>
        <w:t>7</w:t>
      </w:r>
      <w:r>
        <w:rPr>
          <w:rStyle w:val="8"/>
          <w:rFonts w:hint="eastAsia" w:ascii="仿宋_GB2312" w:hAnsi="仿宋_GB2312" w:eastAsia="仿宋_GB2312" w:cs="仿宋_GB2312"/>
          <w:b w:val="0"/>
          <w:bCs/>
          <w:sz w:val="32"/>
          <w:szCs w:val="32"/>
        </w:rPr>
        <w:t>日9:00--9月</w:t>
      </w:r>
      <w:r>
        <w:rPr>
          <w:rStyle w:val="8"/>
          <w:rFonts w:hint="eastAsia" w:ascii="仿宋_GB2312" w:hAnsi="仿宋_GB2312" w:eastAsia="仿宋_GB2312" w:cs="仿宋_GB2312"/>
          <w:b w:val="0"/>
          <w:bCs/>
          <w:sz w:val="32"/>
          <w:szCs w:val="32"/>
          <w:lang w:val="en-US" w:eastAsia="zh-CN"/>
        </w:rPr>
        <w:t>11</w:t>
      </w:r>
      <w:r>
        <w:rPr>
          <w:rStyle w:val="8"/>
          <w:rFonts w:hint="eastAsia" w:ascii="仿宋_GB2312" w:hAnsi="仿宋_GB2312" w:eastAsia="仿宋_GB2312" w:cs="仿宋_GB2312"/>
          <w:b w:val="0"/>
          <w:bCs/>
          <w:sz w:val="32"/>
          <w:szCs w:val="32"/>
        </w:rPr>
        <w:t>日18:00；</w:t>
      </w:r>
    </w:p>
    <w:p>
      <w:pPr>
        <w:keepNext w:val="0"/>
        <w:keepLines w:val="0"/>
        <w:pageBreakBefore w:val="0"/>
        <w:kinsoku/>
        <w:overflowPunct/>
        <w:topLinePunct w:val="0"/>
        <w:autoSpaceDE/>
        <w:autoSpaceDN/>
        <w:bidi w:val="0"/>
        <w:spacing w:line="600" w:lineRule="exact"/>
        <w:ind w:firstLine="640" w:firstLineChars="200"/>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lang w:val="en-US" w:eastAsia="zh-CN"/>
        </w:rPr>
        <w:t>网上缴费截止时间：9月11日18：30；</w:t>
      </w:r>
    </w:p>
    <w:p>
      <w:pPr>
        <w:keepNext w:val="0"/>
        <w:keepLines w:val="0"/>
        <w:pageBreakBefore w:val="0"/>
        <w:kinsoku/>
        <w:overflowPunct/>
        <w:topLinePunct w:val="0"/>
        <w:autoSpaceDE/>
        <w:autoSpaceDN/>
        <w:bidi w:val="0"/>
        <w:spacing w:line="600" w:lineRule="exact"/>
        <w:ind w:firstLine="640" w:firstLineChars="200"/>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lang w:val="en-US" w:eastAsia="zh-CN"/>
        </w:rPr>
        <w:t>网上信息确认时间：9月7日--9月13日；</w:t>
      </w:r>
    </w:p>
    <w:p>
      <w:pPr>
        <w:keepNext w:val="0"/>
        <w:keepLines w:val="0"/>
        <w:pageBreakBefore w:val="0"/>
        <w:kinsoku/>
        <w:overflowPunct/>
        <w:topLinePunct w:val="0"/>
        <w:autoSpaceDE/>
        <w:autoSpaceDN/>
        <w:bidi w:val="0"/>
        <w:spacing w:line="600" w:lineRule="exact"/>
        <w:ind w:firstLine="640" w:firstLineChars="200"/>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现场信息确认时间：9月</w:t>
      </w:r>
      <w:r>
        <w:rPr>
          <w:rStyle w:val="8"/>
          <w:rFonts w:hint="eastAsia" w:ascii="仿宋_GB2312" w:hAnsi="仿宋_GB2312" w:eastAsia="仿宋_GB2312" w:cs="仿宋_GB2312"/>
          <w:b w:val="0"/>
          <w:bCs/>
          <w:sz w:val="32"/>
          <w:szCs w:val="32"/>
          <w:lang w:val="en-US" w:eastAsia="zh-CN"/>
        </w:rPr>
        <w:t>11</w:t>
      </w:r>
      <w:r>
        <w:rPr>
          <w:rStyle w:val="8"/>
          <w:rFonts w:hint="eastAsia" w:ascii="仿宋_GB2312" w:hAnsi="仿宋_GB2312" w:eastAsia="仿宋_GB2312" w:cs="仿宋_GB2312"/>
          <w:b w:val="0"/>
          <w:bCs/>
          <w:sz w:val="32"/>
          <w:szCs w:val="32"/>
        </w:rPr>
        <w:t>日--9月1</w:t>
      </w:r>
      <w:r>
        <w:rPr>
          <w:rStyle w:val="8"/>
          <w:rFonts w:hint="eastAsia" w:ascii="仿宋_GB2312" w:hAnsi="仿宋_GB2312" w:eastAsia="仿宋_GB2312" w:cs="仿宋_GB2312"/>
          <w:b w:val="0"/>
          <w:bCs/>
          <w:sz w:val="32"/>
          <w:szCs w:val="32"/>
          <w:lang w:val="en-US" w:eastAsia="zh-CN"/>
        </w:rPr>
        <w:t>5</w:t>
      </w:r>
      <w:r>
        <w:rPr>
          <w:rStyle w:val="8"/>
          <w:rFonts w:hint="eastAsia" w:ascii="仿宋_GB2312" w:hAnsi="仿宋_GB2312" w:eastAsia="仿宋_GB2312" w:cs="仿宋_GB2312"/>
          <w:b w:val="0"/>
          <w:bCs/>
          <w:sz w:val="32"/>
          <w:szCs w:val="32"/>
        </w:rPr>
        <w:t>日。</w:t>
      </w:r>
    </w:p>
    <w:p>
      <w:pPr>
        <w:keepNext w:val="0"/>
        <w:keepLines w:val="0"/>
        <w:pageBreakBefore w:val="0"/>
        <w:kinsoku/>
        <w:overflowPunct/>
        <w:topLinePunct w:val="0"/>
        <w:autoSpaceDE/>
        <w:autoSpaceDN/>
        <w:bidi w:val="0"/>
        <w:spacing w:line="600" w:lineRule="exact"/>
        <w:ind w:firstLine="643" w:firstLineChars="200"/>
        <w:rPr>
          <w:rStyle w:val="8"/>
          <w:rFonts w:hint="default" w:ascii="楷体_GB2312" w:hAnsi="楷体_GB2312" w:eastAsia="楷体_GB2312" w:cs="楷体_GB2312"/>
          <w:sz w:val="32"/>
          <w:szCs w:val="32"/>
        </w:rPr>
      </w:pPr>
      <w:r>
        <w:rPr>
          <w:rStyle w:val="8"/>
          <w:rFonts w:hint="eastAsia" w:ascii="楷体_GB2312" w:hAnsi="楷体_GB2312" w:eastAsia="楷体_GB2312" w:cs="楷体_GB2312"/>
          <w:sz w:val="32"/>
          <w:szCs w:val="32"/>
        </w:rPr>
        <w:t>(三)报名</w:t>
      </w:r>
      <w:r>
        <w:rPr>
          <w:rStyle w:val="8"/>
          <w:rFonts w:hint="default" w:ascii="楷体_GB2312" w:hAnsi="楷体_GB2312" w:eastAsia="楷体_GB2312" w:cs="楷体_GB2312"/>
          <w:sz w:val="32"/>
          <w:szCs w:val="32"/>
        </w:rPr>
        <w:t>办法</w:t>
      </w:r>
    </w:p>
    <w:p>
      <w:pPr>
        <w:keepNext w:val="0"/>
        <w:keepLines w:val="0"/>
        <w:pageBreakBefore w:val="0"/>
        <w:kinsoku/>
        <w:overflowPunct/>
        <w:topLinePunct w:val="0"/>
        <w:autoSpaceDE/>
        <w:autoSpaceDN/>
        <w:bidi w:val="0"/>
        <w:spacing w:line="600" w:lineRule="exact"/>
        <w:ind w:firstLine="640" w:firstLineChars="200"/>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考生登陆福建省教育考试院网站（http://www.eeafj.cn）</w:t>
      </w:r>
    </w:p>
    <w:p>
      <w:pPr>
        <w:keepNext w:val="0"/>
        <w:keepLines w:val="0"/>
        <w:pageBreakBefore w:val="0"/>
        <w:kinsoku/>
        <w:overflowPunct/>
        <w:topLinePunct w:val="0"/>
        <w:autoSpaceDE/>
        <w:autoSpaceDN/>
        <w:bidi w:val="0"/>
        <w:spacing w:line="600" w:lineRule="exact"/>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-“数字服务大厅”-“成考成招”-“网上报名系统”，认真阅读《202</w:t>
      </w:r>
      <w:r>
        <w:rPr>
          <w:rStyle w:val="8"/>
          <w:rFonts w:hint="eastAsia" w:ascii="仿宋_GB2312" w:hAnsi="仿宋_GB2312" w:eastAsia="仿宋_GB2312" w:cs="仿宋_GB2312"/>
          <w:b w:val="0"/>
          <w:bCs/>
          <w:sz w:val="32"/>
          <w:szCs w:val="32"/>
          <w:lang w:val="en-US" w:eastAsia="zh-CN"/>
        </w:rPr>
        <w:t>1</w:t>
      </w:r>
      <w:r>
        <w:rPr>
          <w:rStyle w:val="8"/>
          <w:rFonts w:hint="eastAsia" w:ascii="仿宋_GB2312" w:hAnsi="仿宋_GB2312" w:eastAsia="仿宋_GB2312" w:cs="仿宋_GB2312"/>
          <w:b w:val="0"/>
          <w:bCs/>
          <w:sz w:val="32"/>
          <w:szCs w:val="32"/>
        </w:rPr>
        <w:t>年福建省成人高等学校考试招生规定》、院校招生专业目录和有关说明。</w:t>
      </w:r>
    </w:p>
    <w:p>
      <w:pPr>
        <w:keepNext w:val="0"/>
        <w:keepLines w:val="0"/>
        <w:pageBreakBefore w:val="0"/>
        <w:widowControl w:val="0"/>
        <w:kinsoku/>
        <w:overflowPunct/>
        <w:topLinePunct w:val="0"/>
        <w:autoSpaceDE/>
        <w:autoSpaceDN/>
        <w:bidi w:val="0"/>
        <w:spacing w:line="600" w:lineRule="exact"/>
        <w:ind w:firstLine="640" w:firstLineChars="200"/>
        <w:rPr>
          <w:rStyle w:val="8"/>
          <w:rFonts w:hint="eastAsia" w:ascii="仿宋_GB2312" w:hAnsi="仿宋_GB2312" w:eastAsia="仿宋_GB2312" w:cs="仿宋_GB2312"/>
          <w:b w:val="0"/>
          <w:bCs/>
          <w:sz w:val="32"/>
          <w:szCs w:val="32"/>
          <w:lang w:val="en-US" w:eastAsia="zh-CN"/>
        </w:rPr>
      </w:pPr>
      <w:r>
        <w:rPr>
          <w:rStyle w:val="8"/>
          <w:rFonts w:hint="eastAsia" w:ascii="仿宋_GB2312" w:hAnsi="仿宋_GB2312" w:eastAsia="仿宋_GB2312" w:cs="仿宋_GB2312"/>
          <w:b w:val="0"/>
          <w:bCs/>
          <w:sz w:val="32"/>
          <w:szCs w:val="32"/>
          <w:lang w:val="en-US" w:eastAsia="zh-CN"/>
        </w:rPr>
        <w:t>考生必须完成网上信息输入、材料上传、网上缴费、提交审核、信息确认（网上或现场）、查询审核结果（网上信息确认的）、打印网上确认单（网上信息确认的），才算是报名成功。</w:t>
      </w:r>
      <w:r>
        <w:rPr>
          <w:rStyle w:val="8"/>
          <w:rFonts w:hint="eastAsia" w:ascii="仿宋_GB2312" w:hAnsi="仿宋_GB2312" w:eastAsia="仿宋_GB2312" w:cs="仿宋_GB2312"/>
          <w:b w:val="0"/>
          <w:bCs/>
          <w:sz w:val="32"/>
          <w:szCs w:val="32"/>
        </w:rPr>
        <w:t>报名信息采集工作按照教育部有关规定和《各类成人高等学校招生工作管理信息标准》执行。</w:t>
      </w:r>
    </w:p>
    <w:p>
      <w:pPr>
        <w:keepNext w:val="0"/>
        <w:keepLines w:val="0"/>
        <w:pageBreakBefore w:val="0"/>
        <w:kinsoku/>
        <w:overflowPunct/>
        <w:topLinePunct w:val="0"/>
        <w:autoSpaceDE/>
        <w:autoSpaceDN/>
        <w:bidi w:val="0"/>
        <w:spacing w:line="600" w:lineRule="exact"/>
        <w:ind w:firstLine="631"/>
        <w:rPr>
          <w:rStyle w:val="8"/>
          <w:rFonts w:hint="eastAsia" w:ascii="仿宋_GB2312" w:hAnsi="仿宋_GB2312" w:eastAsia="仿宋_GB2312" w:cs="仿宋_GB2312"/>
          <w:b w:val="0"/>
          <w:bCs/>
          <w:sz w:val="32"/>
          <w:szCs w:val="32"/>
          <w:lang w:val="en-US" w:eastAsia="zh-CN"/>
        </w:rPr>
      </w:pPr>
      <w:r>
        <w:rPr>
          <w:rStyle w:val="8"/>
          <w:rFonts w:hint="eastAsia" w:ascii="仿宋_GB2312" w:hAnsi="仿宋_GB2312" w:eastAsia="仿宋_GB2312" w:cs="仿宋_GB2312"/>
          <w:b w:val="0"/>
          <w:bCs/>
          <w:sz w:val="32"/>
          <w:szCs w:val="32"/>
          <w:lang w:val="en-US" w:eastAsia="zh-CN"/>
        </w:rPr>
        <w:t>以下几种情况的考生，需要到现场进行确认：</w:t>
      </w:r>
    </w:p>
    <w:p>
      <w:pPr>
        <w:keepNext w:val="0"/>
        <w:keepLines w:val="0"/>
        <w:pageBreakBefore w:val="0"/>
        <w:kinsoku/>
        <w:overflowPunct/>
        <w:topLinePunct w:val="0"/>
        <w:autoSpaceDE/>
        <w:autoSpaceDN/>
        <w:bidi w:val="0"/>
        <w:spacing w:line="600" w:lineRule="exact"/>
        <w:ind w:firstLine="631"/>
        <w:rPr>
          <w:rStyle w:val="8"/>
          <w:rFonts w:hint="eastAsia" w:ascii="仿宋_GB2312" w:hAnsi="仿宋_GB2312" w:eastAsia="仿宋_GB2312" w:cs="仿宋_GB2312"/>
          <w:b w:val="0"/>
          <w:bCs/>
          <w:sz w:val="32"/>
          <w:szCs w:val="32"/>
          <w:lang w:val="en-US" w:eastAsia="zh-CN"/>
        </w:rPr>
      </w:pPr>
      <w:r>
        <w:rPr>
          <w:rStyle w:val="8"/>
          <w:rFonts w:hint="eastAsia" w:ascii="仿宋_GB2312" w:hAnsi="仿宋_GB2312" w:eastAsia="仿宋_GB2312" w:cs="仿宋_GB2312"/>
          <w:b w:val="0"/>
          <w:bCs/>
          <w:sz w:val="32"/>
          <w:szCs w:val="32"/>
          <w:lang w:val="en-US" w:eastAsia="zh-CN"/>
        </w:rPr>
        <w:t>（1）非大陆居民身份证报考的考生；</w:t>
      </w:r>
    </w:p>
    <w:p>
      <w:pPr>
        <w:keepNext w:val="0"/>
        <w:keepLines w:val="0"/>
        <w:pageBreakBefore w:val="0"/>
        <w:kinsoku/>
        <w:overflowPunct/>
        <w:topLinePunct w:val="0"/>
        <w:autoSpaceDE/>
        <w:autoSpaceDN/>
        <w:bidi w:val="0"/>
        <w:spacing w:line="600" w:lineRule="exact"/>
        <w:ind w:firstLine="631"/>
        <w:rPr>
          <w:rStyle w:val="8"/>
          <w:rFonts w:hint="eastAsia" w:ascii="仿宋_GB2312" w:hAnsi="仿宋_GB2312" w:eastAsia="仿宋_GB2312" w:cs="仿宋_GB2312"/>
          <w:b w:val="0"/>
          <w:bCs/>
          <w:sz w:val="32"/>
          <w:szCs w:val="32"/>
          <w:lang w:val="en-US" w:eastAsia="zh-CN"/>
        </w:rPr>
      </w:pPr>
      <w:r>
        <w:rPr>
          <w:rStyle w:val="8"/>
          <w:rFonts w:hint="eastAsia" w:ascii="仿宋_GB2312" w:hAnsi="仿宋_GB2312" w:eastAsia="仿宋_GB2312" w:cs="仿宋_GB2312"/>
          <w:b w:val="0"/>
          <w:bCs/>
          <w:sz w:val="32"/>
          <w:szCs w:val="32"/>
          <w:lang w:val="en-US" w:eastAsia="zh-CN"/>
        </w:rPr>
        <w:t>（2）身份证号开头数字非35的考生（除</w:t>
      </w:r>
      <w:r>
        <w:rPr>
          <w:rStyle w:val="8"/>
          <w:rFonts w:hint="default" w:ascii="仿宋_GB2312" w:hAnsi="仿宋_GB2312" w:eastAsia="仿宋_GB2312" w:cs="仿宋_GB2312"/>
          <w:b w:val="0"/>
          <w:bCs/>
          <w:sz w:val="32"/>
          <w:szCs w:val="32"/>
          <w:lang w:eastAsia="zh-CN"/>
        </w:rPr>
        <w:t>选择在厦门报名的</w:t>
      </w:r>
      <w:r>
        <w:rPr>
          <w:rStyle w:val="8"/>
          <w:rFonts w:hint="eastAsia" w:ascii="仿宋_GB2312" w:hAnsi="仿宋_GB2312" w:eastAsia="仿宋_GB2312" w:cs="仿宋_GB2312"/>
          <w:b w:val="0"/>
          <w:bCs/>
          <w:sz w:val="32"/>
          <w:szCs w:val="32"/>
          <w:lang w:val="en-US" w:eastAsia="zh-CN"/>
        </w:rPr>
        <w:t>考生</w:t>
      </w:r>
      <w:r>
        <w:rPr>
          <w:rStyle w:val="8"/>
          <w:rFonts w:hint="default" w:ascii="仿宋_GB2312" w:hAnsi="仿宋_GB2312" w:eastAsia="仿宋_GB2312" w:cs="仿宋_GB2312"/>
          <w:b w:val="0"/>
          <w:bCs/>
          <w:sz w:val="32"/>
          <w:szCs w:val="32"/>
          <w:lang w:eastAsia="zh-CN"/>
        </w:rPr>
        <w:t>外</w:t>
      </w:r>
      <w:r>
        <w:rPr>
          <w:rStyle w:val="8"/>
          <w:rFonts w:hint="eastAsia" w:ascii="仿宋_GB2312" w:hAnsi="仿宋_GB2312" w:eastAsia="仿宋_GB2312" w:cs="仿宋_GB2312"/>
          <w:b w:val="0"/>
          <w:bCs/>
          <w:sz w:val="32"/>
          <w:szCs w:val="32"/>
          <w:lang w:val="en-US" w:eastAsia="zh-CN"/>
        </w:rPr>
        <w:t>）；</w:t>
      </w:r>
    </w:p>
    <w:p>
      <w:pPr>
        <w:keepNext w:val="0"/>
        <w:keepLines w:val="0"/>
        <w:pageBreakBefore w:val="0"/>
        <w:kinsoku/>
        <w:overflowPunct/>
        <w:topLinePunct w:val="0"/>
        <w:autoSpaceDE/>
        <w:autoSpaceDN/>
        <w:bidi w:val="0"/>
        <w:spacing w:line="600" w:lineRule="exact"/>
        <w:ind w:firstLine="631"/>
        <w:rPr>
          <w:rStyle w:val="8"/>
          <w:rFonts w:hint="eastAsia" w:ascii="仿宋_GB2312" w:hAnsi="仿宋_GB2312" w:eastAsia="仿宋_GB2312" w:cs="仿宋_GB2312"/>
          <w:b w:val="0"/>
          <w:bCs/>
          <w:sz w:val="32"/>
          <w:szCs w:val="32"/>
          <w:lang w:val="en-US" w:eastAsia="zh-CN"/>
        </w:rPr>
      </w:pPr>
      <w:r>
        <w:rPr>
          <w:rStyle w:val="8"/>
          <w:rFonts w:hint="eastAsia" w:ascii="仿宋_GB2312" w:hAnsi="仿宋_GB2312" w:eastAsia="仿宋_GB2312" w:cs="仿宋_GB2312"/>
          <w:b w:val="0"/>
          <w:bCs/>
          <w:sz w:val="32"/>
          <w:szCs w:val="32"/>
          <w:lang w:val="en-US" w:eastAsia="zh-CN"/>
        </w:rPr>
        <w:t>（3）免试生及符合成人高考加分条件（除25周岁以上考生）的考生；</w:t>
      </w:r>
    </w:p>
    <w:p>
      <w:pPr>
        <w:keepNext w:val="0"/>
        <w:keepLines w:val="0"/>
        <w:pageBreakBefore w:val="0"/>
        <w:kinsoku/>
        <w:overflowPunct/>
        <w:topLinePunct w:val="0"/>
        <w:autoSpaceDE/>
        <w:autoSpaceDN/>
        <w:bidi w:val="0"/>
        <w:spacing w:line="600" w:lineRule="exact"/>
        <w:ind w:firstLine="631"/>
        <w:rPr>
          <w:rStyle w:val="8"/>
          <w:rFonts w:hint="eastAsia" w:ascii="仿宋_GB2312" w:hAnsi="仿宋_GB2312" w:eastAsia="仿宋_GB2312" w:cs="仿宋_GB2312"/>
          <w:b w:val="0"/>
          <w:bCs/>
          <w:sz w:val="32"/>
          <w:szCs w:val="32"/>
          <w:lang w:val="en-US" w:eastAsia="zh-CN"/>
        </w:rPr>
      </w:pPr>
      <w:r>
        <w:rPr>
          <w:rStyle w:val="8"/>
          <w:rFonts w:hint="eastAsia" w:ascii="仿宋_GB2312" w:hAnsi="仿宋_GB2312" w:eastAsia="仿宋_GB2312" w:cs="仿宋_GB2312"/>
          <w:b w:val="0"/>
          <w:bCs/>
          <w:sz w:val="32"/>
          <w:szCs w:val="32"/>
          <w:lang w:val="en-US" w:eastAsia="zh-CN"/>
        </w:rPr>
        <w:t>（4）报考医学门类考生；</w:t>
      </w:r>
    </w:p>
    <w:p>
      <w:pPr>
        <w:keepNext w:val="0"/>
        <w:keepLines w:val="0"/>
        <w:pageBreakBefore w:val="0"/>
        <w:kinsoku/>
        <w:overflowPunct/>
        <w:topLinePunct w:val="0"/>
        <w:autoSpaceDE/>
        <w:autoSpaceDN/>
        <w:bidi w:val="0"/>
        <w:spacing w:line="600" w:lineRule="exact"/>
        <w:ind w:firstLine="631"/>
        <w:rPr>
          <w:rStyle w:val="8"/>
          <w:rFonts w:hint="eastAsia" w:ascii="仿宋_GB2312" w:hAnsi="仿宋_GB2312" w:eastAsia="仿宋_GB2312" w:cs="仿宋_GB2312"/>
          <w:b w:val="0"/>
          <w:bCs/>
          <w:sz w:val="32"/>
          <w:szCs w:val="32"/>
          <w:lang w:val="en-US" w:eastAsia="zh-CN"/>
        </w:rPr>
      </w:pPr>
      <w:r>
        <w:rPr>
          <w:rStyle w:val="8"/>
          <w:rFonts w:hint="eastAsia" w:ascii="仿宋_GB2312" w:hAnsi="仿宋_GB2312" w:eastAsia="仿宋_GB2312" w:cs="仿宋_GB2312"/>
          <w:b w:val="0"/>
          <w:bCs/>
          <w:sz w:val="32"/>
          <w:szCs w:val="32"/>
          <w:lang w:val="en-US" w:eastAsia="zh-CN"/>
        </w:rPr>
        <w:t>（5）学信网学历认证未通过，无大专学历信息的专升本考生；</w:t>
      </w:r>
    </w:p>
    <w:p>
      <w:pPr>
        <w:keepNext w:val="0"/>
        <w:keepLines w:val="0"/>
        <w:pageBreakBefore w:val="0"/>
        <w:kinsoku/>
        <w:overflowPunct/>
        <w:topLinePunct w:val="0"/>
        <w:autoSpaceDE/>
        <w:autoSpaceDN/>
        <w:bidi w:val="0"/>
        <w:spacing w:line="600" w:lineRule="exact"/>
        <w:ind w:firstLine="631"/>
        <w:rPr>
          <w:rStyle w:val="8"/>
          <w:rFonts w:hint="eastAsia" w:ascii="仿宋_GB2312" w:hAnsi="仿宋_GB2312" w:eastAsia="仿宋_GB2312" w:cs="仿宋_GB2312"/>
          <w:b w:val="0"/>
          <w:bCs/>
          <w:sz w:val="32"/>
          <w:szCs w:val="32"/>
          <w:lang w:val="en-US" w:eastAsia="zh-CN"/>
        </w:rPr>
      </w:pPr>
      <w:r>
        <w:rPr>
          <w:rStyle w:val="8"/>
          <w:rFonts w:hint="eastAsia" w:ascii="仿宋_GB2312" w:hAnsi="仿宋_GB2312" w:eastAsia="仿宋_GB2312" w:cs="仿宋_GB2312"/>
          <w:b w:val="0"/>
          <w:bCs/>
          <w:sz w:val="32"/>
          <w:szCs w:val="32"/>
          <w:lang w:val="en-US" w:eastAsia="zh-CN"/>
        </w:rPr>
        <w:t>（6）报考高起专的未满18周岁的考生；</w:t>
      </w:r>
    </w:p>
    <w:p>
      <w:pPr>
        <w:keepNext w:val="0"/>
        <w:keepLines w:val="0"/>
        <w:pageBreakBefore w:val="0"/>
        <w:kinsoku/>
        <w:overflowPunct/>
        <w:topLinePunct w:val="0"/>
        <w:autoSpaceDE/>
        <w:autoSpaceDN/>
        <w:bidi w:val="0"/>
        <w:spacing w:line="600" w:lineRule="exact"/>
        <w:ind w:firstLine="631"/>
        <w:rPr>
          <w:rStyle w:val="8"/>
          <w:rFonts w:hint="default" w:ascii="仿宋_GB2312" w:hAnsi="仿宋_GB2312" w:eastAsia="仿宋_GB2312" w:cs="仿宋_GB2312"/>
          <w:b w:val="0"/>
          <w:bCs/>
          <w:sz w:val="32"/>
          <w:szCs w:val="32"/>
          <w:lang w:eastAsia="zh-CN"/>
        </w:rPr>
      </w:pPr>
      <w:r>
        <w:rPr>
          <w:rStyle w:val="8"/>
          <w:rFonts w:hint="eastAsia" w:ascii="仿宋_GB2312" w:hAnsi="仿宋_GB2312" w:eastAsia="仿宋_GB2312" w:cs="仿宋_GB2312"/>
          <w:b w:val="0"/>
          <w:bCs/>
          <w:sz w:val="32"/>
          <w:szCs w:val="32"/>
          <w:lang w:val="en-US" w:eastAsia="zh-CN"/>
        </w:rPr>
        <w:t>（7）网上确认未通过的，需转现场确认的考生</w:t>
      </w:r>
      <w:r>
        <w:rPr>
          <w:rStyle w:val="8"/>
          <w:rFonts w:hint="default" w:ascii="仿宋_GB2312" w:hAnsi="仿宋_GB2312" w:eastAsia="仿宋_GB2312" w:cs="仿宋_GB2312"/>
          <w:b w:val="0"/>
          <w:bCs/>
          <w:sz w:val="32"/>
          <w:szCs w:val="32"/>
          <w:lang w:eastAsia="zh-CN"/>
        </w:rPr>
        <w:t>。</w:t>
      </w:r>
    </w:p>
    <w:p>
      <w:pPr>
        <w:keepNext w:val="0"/>
        <w:keepLines w:val="0"/>
        <w:pageBreakBefore w:val="0"/>
        <w:kinsoku/>
        <w:overflowPunct/>
        <w:topLinePunct w:val="0"/>
        <w:autoSpaceDE/>
        <w:autoSpaceDN/>
        <w:bidi w:val="0"/>
        <w:spacing w:line="600" w:lineRule="exact"/>
        <w:ind w:firstLine="643" w:firstLineChars="200"/>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1.网上信息输入</w:t>
      </w:r>
    </w:p>
    <w:p>
      <w:pPr>
        <w:keepNext w:val="0"/>
        <w:keepLines w:val="0"/>
        <w:pageBreakBefore w:val="0"/>
        <w:kinsoku/>
        <w:overflowPunct/>
        <w:topLinePunct w:val="0"/>
        <w:autoSpaceDE/>
        <w:autoSpaceDN/>
        <w:bidi w:val="0"/>
        <w:spacing w:line="600" w:lineRule="exact"/>
        <w:ind w:firstLine="640" w:firstLineChars="200"/>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（1）按照网页的提示和要求，考生签订网上报名协议，准确输入个人基本信息（姓名、二代身份证号码、手机</w:t>
      </w:r>
      <w:r>
        <w:rPr>
          <w:rStyle w:val="8"/>
          <w:rFonts w:hint="default" w:ascii="仿宋_GB2312" w:hAnsi="仿宋_GB2312" w:eastAsia="仿宋_GB2312" w:cs="仿宋_GB2312"/>
          <w:b w:val="0"/>
          <w:bCs/>
          <w:sz w:val="32"/>
          <w:szCs w:val="32"/>
        </w:rPr>
        <w:t>号码</w:t>
      </w:r>
      <w:r>
        <w:rPr>
          <w:rStyle w:val="8"/>
          <w:rFonts w:hint="eastAsia" w:ascii="仿宋_GB2312" w:hAnsi="仿宋_GB2312" w:eastAsia="仿宋_GB2312" w:cs="仿宋_GB2312"/>
          <w:b w:val="0"/>
          <w:bCs/>
          <w:sz w:val="32"/>
          <w:szCs w:val="32"/>
        </w:rPr>
        <w:t>、通讯地址等）和报考院校及专业志愿信息。每位考生只能报名1次。</w:t>
      </w:r>
    </w:p>
    <w:p>
      <w:pPr>
        <w:keepNext w:val="0"/>
        <w:keepLines w:val="0"/>
        <w:pageBreakBefore w:val="0"/>
        <w:kinsoku/>
        <w:overflowPunct/>
        <w:topLinePunct w:val="0"/>
        <w:autoSpaceDE/>
        <w:autoSpaceDN/>
        <w:bidi w:val="0"/>
        <w:spacing w:line="600" w:lineRule="exact"/>
        <w:ind w:firstLine="640" w:firstLineChars="200"/>
        <w:rPr>
          <w:rStyle w:val="8"/>
          <w:rFonts w:hint="eastAsia" w:ascii="仿宋_GB2312" w:hAnsi="仿宋_GB2312" w:eastAsia="仿宋_GB2312" w:cs="仿宋_GB2312"/>
          <w:b w:val="0"/>
          <w:bCs/>
          <w:sz w:val="32"/>
          <w:szCs w:val="32"/>
          <w:lang w:val="en-US" w:eastAsia="zh-CN"/>
        </w:rPr>
      </w:pPr>
      <w:r>
        <w:rPr>
          <w:rStyle w:val="8"/>
          <w:rFonts w:hint="eastAsia" w:ascii="仿宋_GB2312" w:hAnsi="仿宋_GB2312" w:eastAsia="仿宋_GB2312" w:cs="仿宋_GB2312"/>
          <w:b w:val="0"/>
          <w:bCs/>
          <w:sz w:val="32"/>
          <w:szCs w:val="32"/>
          <w:lang w:eastAsia="zh-CN"/>
        </w:rPr>
        <w:t>（</w:t>
      </w:r>
      <w:r>
        <w:rPr>
          <w:rStyle w:val="8"/>
          <w:rFonts w:hint="eastAsia" w:ascii="仿宋_GB2312" w:hAnsi="仿宋_GB2312" w:eastAsia="仿宋_GB2312" w:cs="仿宋_GB2312"/>
          <w:b w:val="0"/>
          <w:bCs/>
          <w:sz w:val="32"/>
          <w:szCs w:val="32"/>
          <w:lang w:val="en-US" w:eastAsia="zh-CN"/>
        </w:rPr>
        <w:t>2</w:t>
      </w:r>
      <w:r>
        <w:rPr>
          <w:rStyle w:val="8"/>
          <w:rFonts w:hint="eastAsia" w:ascii="仿宋_GB2312" w:hAnsi="仿宋_GB2312" w:eastAsia="仿宋_GB2312" w:cs="仿宋_GB2312"/>
          <w:b w:val="0"/>
          <w:bCs/>
          <w:sz w:val="32"/>
          <w:szCs w:val="32"/>
          <w:lang w:eastAsia="zh-CN"/>
        </w:rPr>
        <w:t>）</w:t>
      </w:r>
      <w:r>
        <w:rPr>
          <w:rStyle w:val="8"/>
          <w:rFonts w:hint="eastAsia" w:ascii="仿宋_GB2312" w:hAnsi="仿宋_GB2312" w:eastAsia="仿宋_GB2312" w:cs="仿宋_GB2312"/>
          <w:b w:val="0"/>
          <w:bCs/>
          <w:sz w:val="32"/>
          <w:szCs w:val="32"/>
          <w:lang w:val="en-US" w:eastAsia="zh-CN"/>
        </w:rPr>
        <w:t>志愿填报注意事项。</w:t>
      </w:r>
    </w:p>
    <w:p>
      <w:pPr>
        <w:keepNext w:val="0"/>
        <w:keepLines w:val="0"/>
        <w:pageBreakBefore w:val="0"/>
        <w:kinsoku/>
        <w:overflowPunct/>
        <w:topLinePunct w:val="0"/>
        <w:autoSpaceDE/>
        <w:autoSpaceDN/>
        <w:bidi w:val="0"/>
        <w:spacing w:line="600" w:lineRule="exact"/>
        <w:ind w:firstLine="640" w:firstLineChars="200"/>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①考生</w:t>
      </w:r>
      <w:r>
        <w:rPr>
          <w:rStyle w:val="8"/>
          <w:rFonts w:hint="default" w:ascii="仿宋_GB2312" w:hAnsi="仿宋_GB2312" w:eastAsia="仿宋_GB2312" w:cs="仿宋_GB2312"/>
          <w:b w:val="0"/>
          <w:bCs/>
          <w:sz w:val="32"/>
          <w:szCs w:val="32"/>
        </w:rPr>
        <w:t>最多</w:t>
      </w:r>
      <w:r>
        <w:rPr>
          <w:rStyle w:val="8"/>
          <w:rFonts w:hint="eastAsia" w:ascii="仿宋_GB2312" w:hAnsi="仿宋_GB2312" w:eastAsia="仿宋_GB2312" w:cs="仿宋_GB2312"/>
          <w:b w:val="0"/>
          <w:bCs/>
          <w:sz w:val="32"/>
          <w:szCs w:val="32"/>
        </w:rPr>
        <w:t>可填报2</w:t>
      </w:r>
      <w:r>
        <w:rPr>
          <w:rStyle w:val="8"/>
          <w:rFonts w:hint="default" w:ascii="仿宋_GB2312" w:hAnsi="仿宋_GB2312" w:eastAsia="仿宋_GB2312" w:cs="仿宋_GB2312"/>
          <w:b w:val="0"/>
          <w:bCs/>
          <w:sz w:val="32"/>
          <w:szCs w:val="32"/>
        </w:rPr>
        <w:t>所</w:t>
      </w:r>
      <w:r>
        <w:rPr>
          <w:rStyle w:val="8"/>
          <w:rFonts w:hint="eastAsia" w:ascii="仿宋_GB2312" w:hAnsi="仿宋_GB2312" w:eastAsia="仿宋_GB2312" w:cs="仿宋_GB2312"/>
          <w:b w:val="0"/>
          <w:bCs/>
          <w:sz w:val="32"/>
          <w:szCs w:val="32"/>
        </w:rPr>
        <w:t>院校，每个院校填报1个专业志愿。</w:t>
      </w:r>
    </w:p>
    <w:p>
      <w:pPr>
        <w:keepNext w:val="0"/>
        <w:keepLines w:val="0"/>
        <w:pageBreakBefore w:val="0"/>
        <w:kinsoku/>
        <w:overflowPunct/>
        <w:topLinePunct w:val="0"/>
        <w:autoSpaceDE/>
        <w:autoSpaceDN/>
        <w:bidi w:val="0"/>
        <w:spacing w:line="600" w:lineRule="exact"/>
        <w:ind w:firstLine="640" w:firstLineChars="200"/>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②招生计划备注栏内的招生范围注明限招“系统职工”、“委培单位人员”的属限招条件；“面向××地区招生”是指面向在该地区生活和工作的人员，户口不限制；没有注明的即面向全省招生。院校学习形式为业余的主要是面向本地区招生。</w:t>
      </w:r>
    </w:p>
    <w:p>
      <w:pPr>
        <w:keepNext w:val="0"/>
        <w:keepLines w:val="0"/>
        <w:pageBreakBefore w:val="0"/>
        <w:kinsoku/>
        <w:overflowPunct/>
        <w:topLinePunct w:val="0"/>
        <w:autoSpaceDE/>
        <w:autoSpaceDN/>
        <w:bidi w:val="0"/>
        <w:spacing w:line="600" w:lineRule="exact"/>
        <w:ind w:firstLine="640" w:firstLineChars="200"/>
        <w:rPr>
          <w:rStyle w:val="8"/>
          <w:rFonts w:hint="eastAsia" w:ascii="仿宋_GB2312" w:hAnsi="仿宋_GB2312" w:eastAsia="仿宋_GB2312" w:cs="仿宋_GB2312"/>
          <w:b w:val="0"/>
          <w:bCs/>
          <w:sz w:val="32"/>
          <w:szCs w:val="32"/>
          <w:lang w:val="en-US" w:eastAsia="zh-CN"/>
        </w:rPr>
      </w:pPr>
      <w:r>
        <w:rPr>
          <w:rStyle w:val="8"/>
          <w:rFonts w:hint="eastAsia" w:ascii="仿宋_GB2312" w:hAnsi="仿宋_GB2312" w:eastAsia="仿宋_GB2312" w:cs="仿宋_GB2312"/>
          <w:b w:val="0"/>
          <w:bCs/>
          <w:sz w:val="32"/>
          <w:szCs w:val="32"/>
        </w:rPr>
        <w:t>③在</w:t>
      </w:r>
      <w:r>
        <w:rPr>
          <w:rStyle w:val="8"/>
          <w:rFonts w:hint="default" w:ascii="仿宋_GB2312" w:hAnsi="仿宋_GB2312" w:eastAsia="仿宋_GB2312" w:cs="仿宋_GB2312"/>
          <w:b w:val="0"/>
          <w:bCs/>
          <w:sz w:val="32"/>
          <w:szCs w:val="32"/>
        </w:rPr>
        <w:t>提交审核</w:t>
      </w:r>
      <w:r>
        <w:rPr>
          <w:rStyle w:val="8"/>
          <w:rFonts w:hint="eastAsia" w:ascii="仿宋_GB2312" w:hAnsi="仿宋_GB2312" w:eastAsia="仿宋_GB2312" w:cs="仿宋_GB2312"/>
          <w:b w:val="0"/>
          <w:bCs/>
          <w:sz w:val="32"/>
          <w:szCs w:val="32"/>
        </w:rPr>
        <w:t>前，考生如需修改志愿信息，可凭自己的账号及密码上网修改。但</w:t>
      </w:r>
      <w:r>
        <w:rPr>
          <w:rStyle w:val="8"/>
          <w:rFonts w:hint="eastAsia" w:ascii="仿宋_GB2312" w:hAnsi="仿宋_GB2312" w:eastAsia="仿宋_GB2312" w:cs="仿宋_GB2312"/>
          <w:b w:val="0"/>
          <w:bCs/>
          <w:sz w:val="32"/>
          <w:szCs w:val="32"/>
          <w:lang w:val="en-US" w:eastAsia="zh-CN"/>
        </w:rPr>
        <w:t>网上</w:t>
      </w:r>
      <w:r>
        <w:rPr>
          <w:rStyle w:val="8"/>
          <w:rFonts w:hint="default" w:ascii="仿宋_GB2312" w:hAnsi="仿宋_GB2312" w:eastAsia="仿宋_GB2312" w:cs="仿宋_GB2312"/>
          <w:b w:val="0"/>
          <w:bCs/>
          <w:sz w:val="32"/>
          <w:szCs w:val="32"/>
        </w:rPr>
        <w:t>志愿</w:t>
      </w:r>
      <w:r>
        <w:rPr>
          <w:rStyle w:val="8"/>
          <w:rFonts w:hint="eastAsia" w:ascii="仿宋_GB2312" w:hAnsi="仿宋_GB2312" w:eastAsia="仿宋_GB2312" w:cs="仿宋_GB2312"/>
          <w:b w:val="0"/>
          <w:bCs/>
          <w:sz w:val="32"/>
          <w:szCs w:val="32"/>
          <w:lang w:val="en-US" w:eastAsia="zh-CN"/>
        </w:rPr>
        <w:t>信息</w:t>
      </w:r>
      <w:r>
        <w:rPr>
          <w:rStyle w:val="8"/>
          <w:rFonts w:hint="eastAsia" w:ascii="仿宋_GB2312" w:hAnsi="仿宋_GB2312" w:eastAsia="仿宋_GB2312" w:cs="仿宋_GB2312"/>
          <w:b w:val="0"/>
          <w:bCs/>
          <w:sz w:val="32"/>
          <w:szCs w:val="32"/>
        </w:rPr>
        <w:t>经考生本人</w:t>
      </w:r>
      <w:r>
        <w:rPr>
          <w:rStyle w:val="8"/>
          <w:rFonts w:hint="eastAsia" w:ascii="仿宋_GB2312" w:hAnsi="仿宋_GB2312" w:eastAsia="仿宋_GB2312" w:cs="仿宋_GB2312"/>
          <w:b w:val="0"/>
          <w:bCs/>
          <w:sz w:val="32"/>
          <w:szCs w:val="32"/>
          <w:lang w:val="en-US" w:eastAsia="zh-CN"/>
        </w:rPr>
        <w:t>提交</w:t>
      </w:r>
      <w:r>
        <w:rPr>
          <w:rStyle w:val="8"/>
          <w:rFonts w:hint="default" w:ascii="仿宋_GB2312" w:hAnsi="仿宋_GB2312" w:eastAsia="仿宋_GB2312" w:cs="仿宋_GB2312"/>
          <w:b w:val="0"/>
          <w:bCs/>
          <w:sz w:val="32"/>
          <w:szCs w:val="32"/>
          <w:lang w:eastAsia="zh-CN"/>
        </w:rPr>
        <w:t>审核或</w:t>
      </w:r>
      <w:r>
        <w:rPr>
          <w:rStyle w:val="8"/>
          <w:rFonts w:hint="eastAsia" w:ascii="仿宋_GB2312" w:hAnsi="仿宋_GB2312" w:eastAsia="仿宋_GB2312" w:cs="仿宋_GB2312"/>
          <w:b w:val="0"/>
          <w:bCs/>
          <w:sz w:val="32"/>
          <w:szCs w:val="32"/>
          <w:lang w:val="en-US" w:eastAsia="zh-CN"/>
        </w:rPr>
        <w:t>经确认点</w:t>
      </w:r>
      <w:r>
        <w:rPr>
          <w:rStyle w:val="8"/>
          <w:rFonts w:hint="default" w:ascii="仿宋_GB2312" w:hAnsi="仿宋_GB2312" w:eastAsia="仿宋_GB2312" w:cs="仿宋_GB2312"/>
          <w:b w:val="0"/>
          <w:bCs/>
          <w:sz w:val="32"/>
          <w:szCs w:val="32"/>
          <w:lang w:eastAsia="zh-CN"/>
        </w:rPr>
        <w:t>确认通过后</w:t>
      </w:r>
      <w:r>
        <w:rPr>
          <w:rStyle w:val="8"/>
          <w:rFonts w:hint="eastAsia" w:ascii="仿宋_GB2312" w:hAnsi="仿宋_GB2312" w:eastAsia="仿宋_GB2312" w:cs="仿宋_GB2312"/>
          <w:b w:val="0"/>
          <w:bCs/>
          <w:sz w:val="32"/>
          <w:szCs w:val="32"/>
        </w:rPr>
        <w:t>，不得更改。</w:t>
      </w:r>
    </w:p>
    <w:p>
      <w:pPr>
        <w:keepNext w:val="0"/>
        <w:keepLines w:val="0"/>
        <w:pageBreakBefore w:val="0"/>
        <w:kinsoku/>
        <w:overflowPunct/>
        <w:topLinePunct w:val="0"/>
        <w:autoSpaceDE/>
        <w:autoSpaceDN/>
        <w:bidi w:val="0"/>
        <w:spacing w:line="600" w:lineRule="exact"/>
        <w:ind w:firstLine="640" w:firstLineChars="200"/>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w:t>
      </w:r>
      <w:r>
        <w:rPr>
          <w:rStyle w:val="8"/>
          <w:rFonts w:hint="eastAsia" w:ascii="仿宋_GB2312" w:hAnsi="仿宋_GB2312" w:eastAsia="仿宋_GB2312" w:cs="仿宋_GB2312"/>
          <w:b w:val="0"/>
          <w:bCs/>
          <w:sz w:val="32"/>
          <w:szCs w:val="32"/>
          <w:lang w:val="en-US" w:eastAsia="zh-CN"/>
        </w:rPr>
        <w:t>3</w:t>
      </w:r>
      <w:r>
        <w:rPr>
          <w:rStyle w:val="8"/>
          <w:rFonts w:hint="eastAsia" w:ascii="仿宋_GB2312" w:hAnsi="仿宋_GB2312" w:eastAsia="仿宋_GB2312" w:cs="仿宋_GB2312"/>
          <w:b w:val="0"/>
          <w:bCs/>
          <w:sz w:val="32"/>
          <w:szCs w:val="32"/>
        </w:rPr>
        <w:t>）考生一般应选择户口（</w:t>
      </w:r>
      <w:r>
        <w:rPr>
          <w:rStyle w:val="8"/>
          <w:rFonts w:hint="eastAsia" w:ascii="仿宋_GB2312" w:hAnsi="仿宋_GB2312" w:eastAsia="仿宋_GB2312" w:cs="仿宋_GB2312"/>
          <w:b w:val="0"/>
          <w:bCs/>
          <w:sz w:val="32"/>
          <w:szCs w:val="32"/>
          <w:lang w:val="en-US" w:eastAsia="zh-CN"/>
        </w:rPr>
        <w:t>或工作单位</w:t>
      </w:r>
      <w:r>
        <w:rPr>
          <w:rStyle w:val="8"/>
          <w:rFonts w:hint="eastAsia" w:ascii="仿宋_GB2312" w:hAnsi="仿宋_GB2312" w:eastAsia="仿宋_GB2312" w:cs="仿宋_GB2312"/>
          <w:b w:val="0"/>
          <w:bCs/>
          <w:sz w:val="32"/>
          <w:szCs w:val="32"/>
        </w:rPr>
        <w:t>）所在地作为报名信息确认点。</w:t>
      </w:r>
      <w:r>
        <w:rPr>
          <w:rStyle w:val="8"/>
          <w:rFonts w:hint="eastAsia" w:ascii="仿宋_GB2312" w:hAnsi="仿宋_GB2312" w:eastAsia="仿宋_GB2312" w:cs="仿宋_GB2312"/>
          <w:b w:val="0"/>
          <w:bCs/>
          <w:sz w:val="32"/>
          <w:szCs w:val="32"/>
          <w:lang w:val="en-US" w:eastAsia="zh-CN"/>
        </w:rPr>
        <w:t>考生在进行网上报名时需上传户籍证明、居住证、工作证明（含有效社保缴交证明）中的一种，以此证明是否在相应的归属地报名。</w:t>
      </w:r>
    </w:p>
    <w:p>
      <w:pPr>
        <w:keepNext w:val="0"/>
        <w:keepLines w:val="0"/>
        <w:pageBreakBefore w:val="0"/>
        <w:kinsoku/>
        <w:overflowPunct/>
        <w:topLinePunct w:val="0"/>
        <w:autoSpaceDE/>
        <w:autoSpaceDN/>
        <w:bidi w:val="0"/>
        <w:spacing w:line="600" w:lineRule="exact"/>
        <w:ind w:firstLine="643" w:firstLineChars="200"/>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lang w:val="en-US" w:eastAsia="zh-CN"/>
        </w:rPr>
        <w:t>2</w:t>
      </w:r>
      <w:r>
        <w:rPr>
          <w:rStyle w:val="8"/>
          <w:rFonts w:hint="eastAsia" w:ascii="仿宋_GB2312" w:hAnsi="仿宋_GB2312" w:eastAsia="仿宋_GB2312" w:cs="仿宋_GB2312"/>
          <w:sz w:val="32"/>
          <w:szCs w:val="32"/>
        </w:rPr>
        <w:t>.</w:t>
      </w:r>
      <w:r>
        <w:rPr>
          <w:rStyle w:val="8"/>
          <w:rFonts w:hint="eastAsia" w:ascii="仿宋_GB2312" w:hAnsi="仿宋_GB2312" w:eastAsia="仿宋_GB2312" w:cs="仿宋_GB2312"/>
          <w:sz w:val="32"/>
          <w:szCs w:val="32"/>
          <w:lang w:val="en-US" w:eastAsia="zh-CN"/>
        </w:rPr>
        <w:t>材料上传</w:t>
      </w:r>
    </w:p>
    <w:p>
      <w:pPr>
        <w:pStyle w:val="5"/>
        <w:keepNext w:val="0"/>
        <w:keepLines w:val="0"/>
        <w:pageBreakBefore w:val="0"/>
        <w:widowControl w:val="0"/>
        <w:shd w:val="clear" w:color="auto" w:fill="FFFFFF"/>
        <w:kinsoku/>
        <w:overflowPunct/>
        <w:topLinePunct w:val="0"/>
        <w:autoSpaceDE/>
        <w:autoSpaceDN/>
        <w:bidi w:val="0"/>
        <w:spacing w:before="0" w:beforeAutospacing="0" w:afterAutospacing="0" w:line="600" w:lineRule="exact"/>
        <w:ind w:firstLine="645"/>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所有考生报名</w:t>
      </w:r>
      <w:r>
        <w:rPr>
          <w:rFonts w:hint="eastAsia" w:ascii="仿宋_GB2312" w:hAnsi="仿宋_GB2312" w:eastAsia="仿宋_GB2312" w:cs="仿宋_GB2312"/>
          <w:sz w:val="32"/>
          <w:szCs w:val="32"/>
        </w:rPr>
        <w:t>须将本人</w:t>
      </w:r>
      <w:r>
        <w:rPr>
          <w:rFonts w:hint="eastAsia" w:ascii="仿宋_GB2312" w:hAnsi="仿宋_GB2312" w:eastAsia="仿宋_GB2312" w:cs="仿宋_GB2312"/>
          <w:sz w:val="32"/>
          <w:szCs w:val="32"/>
          <w:lang w:val="en-US" w:eastAsia="zh-CN"/>
        </w:rPr>
        <w:t>居民</w:t>
      </w:r>
      <w:r>
        <w:rPr>
          <w:rFonts w:hint="eastAsia" w:ascii="仿宋_GB2312" w:hAnsi="仿宋_GB2312" w:eastAsia="仿宋_GB2312" w:cs="仿宋_GB2312"/>
          <w:sz w:val="32"/>
          <w:szCs w:val="32"/>
        </w:rPr>
        <w:t>身份证电子照片（人像面）、近期免冠证件照片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户籍证明（</w:t>
      </w:r>
      <w:r>
        <w:rPr>
          <w:rFonts w:hint="default" w:ascii="仿宋_GB2312" w:hAnsi="仿宋_GB2312" w:eastAsia="仿宋_GB2312" w:cs="仿宋_GB2312"/>
          <w:sz w:val="32"/>
          <w:szCs w:val="32"/>
          <w:lang w:eastAsia="zh-CN"/>
        </w:rPr>
        <w:t>居民</w:t>
      </w:r>
      <w:r>
        <w:rPr>
          <w:rFonts w:hint="eastAsia" w:ascii="仿宋_GB2312" w:hAnsi="仿宋_GB2312" w:eastAsia="仿宋_GB2312" w:cs="仿宋_GB2312"/>
          <w:sz w:val="32"/>
          <w:szCs w:val="32"/>
          <w:lang w:val="en-US" w:eastAsia="zh-CN"/>
        </w:rPr>
        <w:t>户口簿户主页与本人页）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居住证</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lang w:val="en-US" w:eastAsia="zh-CN"/>
        </w:rPr>
        <w:t>工作证明（含有效的社保缴交证明）</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lang w:val="en-US" w:eastAsia="zh-CN"/>
        </w:rPr>
        <w:t>三种证明选择一种上传。报名时证件类型填写的是非居民身份证的考生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请按实际情况上传相应证件的电子照片，报考专升本的考生还需</w:t>
      </w:r>
      <w:r>
        <w:rPr>
          <w:rFonts w:hint="default" w:ascii="仿宋_GB2312" w:hAnsi="仿宋_GB2312" w:eastAsia="仿宋_GB2312" w:cs="仿宋_GB2312"/>
          <w:sz w:val="32"/>
          <w:szCs w:val="32"/>
          <w:lang w:eastAsia="zh-CN"/>
        </w:rPr>
        <w:t>上传</w:t>
      </w:r>
      <w:r>
        <w:rPr>
          <w:rFonts w:hint="eastAsia" w:ascii="仿宋_GB2312" w:hAnsi="仿宋_GB2312" w:eastAsia="仿宋_GB2312" w:cs="仿宋_GB2312"/>
          <w:sz w:val="32"/>
          <w:szCs w:val="32"/>
          <w:lang w:val="en-US" w:eastAsia="zh-CN"/>
        </w:rPr>
        <w:t>相应的专科及以上毕业证书。每个上传的材料大小不超过100KB。</w:t>
      </w:r>
    </w:p>
    <w:p>
      <w:pPr>
        <w:pStyle w:val="5"/>
        <w:keepNext w:val="0"/>
        <w:keepLines w:val="0"/>
        <w:pageBreakBefore w:val="0"/>
        <w:widowControl w:val="0"/>
        <w:shd w:val="clear" w:color="auto" w:fill="FFFFFF"/>
        <w:kinsoku/>
        <w:overflowPunct/>
        <w:topLinePunct w:val="0"/>
        <w:autoSpaceDE/>
        <w:autoSpaceDN/>
        <w:bidi w:val="0"/>
        <w:spacing w:before="0" w:beforeAutospacing="0" w:afterAutospacing="0" w:line="600" w:lineRule="exact"/>
        <w:ind w:firstLine="645"/>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证件照片具体要求如下：</w:t>
      </w:r>
    </w:p>
    <w:p>
      <w:pPr>
        <w:pStyle w:val="5"/>
        <w:keepNext w:val="0"/>
        <w:keepLines w:val="0"/>
        <w:pageBreakBefore w:val="0"/>
        <w:widowControl w:val="0"/>
        <w:shd w:val="clear" w:color="auto" w:fill="FFFFFF"/>
        <w:kinsoku/>
        <w:overflowPunct/>
        <w:topLinePunct w:val="0"/>
        <w:autoSpaceDE/>
        <w:autoSpaceDN/>
        <w:bidi w:val="0"/>
        <w:spacing w:before="0" w:beforeAutospacing="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（1） </w:t>
      </w:r>
      <w:r>
        <w:rPr>
          <w:rFonts w:hint="eastAsia" w:ascii="仿宋_GB2312" w:hAnsi="仿宋_GB2312" w:eastAsia="仿宋_GB2312" w:cs="仿宋_GB2312"/>
          <w:sz w:val="32"/>
          <w:szCs w:val="32"/>
        </w:rPr>
        <w:t>本人近期正面、免冠、彩色（白色背景）证件照（电子版JPG格式，长宽比例为4:3），大小不超过100KB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照片必须清晰完整。</w:t>
      </w:r>
    </w:p>
    <w:p>
      <w:pPr>
        <w:keepNext w:val="0"/>
        <w:keepLines w:val="0"/>
        <w:pageBreakBefore w:val="0"/>
        <w:kinsoku/>
        <w:overflowPunct/>
        <w:topLinePunct w:val="0"/>
        <w:autoSpaceDE/>
        <w:autoSpaceDN/>
        <w:bidi w:val="0"/>
        <w:spacing w:line="600" w:lineRule="exact"/>
        <w:ind w:firstLine="640" w:firstLineChars="200"/>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lang w:eastAsia="zh-CN"/>
        </w:rPr>
        <w:t>（</w:t>
      </w:r>
      <w:r>
        <w:rPr>
          <w:rStyle w:val="8"/>
          <w:rFonts w:hint="eastAsia" w:ascii="仿宋_GB2312" w:hAnsi="仿宋_GB2312" w:eastAsia="仿宋_GB2312" w:cs="仿宋_GB2312"/>
          <w:b w:val="0"/>
          <w:bCs/>
          <w:sz w:val="32"/>
          <w:szCs w:val="32"/>
          <w:lang w:val="en-US" w:eastAsia="zh-CN"/>
        </w:rPr>
        <w:t>2</w:t>
      </w:r>
      <w:r>
        <w:rPr>
          <w:rStyle w:val="8"/>
          <w:rFonts w:hint="eastAsia" w:ascii="仿宋_GB2312" w:hAnsi="仿宋_GB2312" w:eastAsia="仿宋_GB2312" w:cs="仿宋_GB2312"/>
          <w:b w:val="0"/>
          <w:bCs/>
          <w:sz w:val="32"/>
          <w:szCs w:val="32"/>
          <w:lang w:eastAsia="zh-CN"/>
        </w:rPr>
        <w:t>）</w:t>
      </w:r>
      <w:r>
        <w:rPr>
          <w:rStyle w:val="8"/>
          <w:rFonts w:hint="eastAsia" w:ascii="仿宋_GB2312" w:hAnsi="仿宋_GB2312" w:eastAsia="仿宋_GB2312" w:cs="仿宋_GB2312"/>
          <w:b w:val="0"/>
          <w:bCs/>
          <w:sz w:val="32"/>
          <w:szCs w:val="32"/>
        </w:rPr>
        <w:t> 证件照图像应真实表达考生本人相貌。禁止对图像整体或局部进行镜像、旋转等变换操作。不得对人像特征（如伤疤、痣、发型等）进行技术处理。</w:t>
      </w:r>
    </w:p>
    <w:p>
      <w:pPr>
        <w:keepNext w:val="0"/>
        <w:keepLines w:val="0"/>
        <w:pageBreakBefore w:val="0"/>
        <w:kinsoku/>
        <w:overflowPunct/>
        <w:topLinePunct w:val="0"/>
        <w:autoSpaceDE/>
        <w:autoSpaceDN/>
        <w:bidi w:val="0"/>
        <w:spacing w:line="600" w:lineRule="exact"/>
        <w:ind w:firstLine="640" w:firstLineChars="200"/>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lang w:eastAsia="zh-CN"/>
        </w:rPr>
        <w:t>（</w:t>
      </w:r>
      <w:r>
        <w:rPr>
          <w:rStyle w:val="8"/>
          <w:rFonts w:hint="eastAsia" w:ascii="仿宋_GB2312" w:hAnsi="仿宋_GB2312" w:eastAsia="仿宋_GB2312" w:cs="仿宋_GB2312"/>
          <w:b w:val="0"/>
          <w:bCs/>
          <w:sz w:val="32"/>
          <w:szCs w:val="32"/>
          <w:lang w:val="en-US" w:eastAsia="zh-CN"/>
        </w:rPr>
        <w:t>3</w:t>
      </w:r>
      <w:r>
        <w:rPr>
          <w:rStyle w:val="8"/>
          <w:rFonts w:hint="eastAsia" w:ascii="仿宋_GB2312" w:hAnsi="仿宋_GB2312" w:eastAsia="仿宋_GB2312" w:cs="仿宋_GB2312"/>
          <w:b w:val="0"/>
          <w:bCs/>
          <w:sz w:val="32"/>
          <w:szCs w:val="32"/>
          <w:lang w:eastAsia="zh-CN"/>
        </w:rPr>
        <w:t>）</w:t>
      </w:r>
      <w:r>
        <w:rPr>
          <w:rStyle w:val="8"/>
          <w:rFonts w:hint="eastAsia" w:ascii="仿宋_GB2312" w:hAnsi="仿宋_GB2312" w:eastAsia="仿宋_GB2312" w:cs="仿宋_GB2312"/>
          <w:b w:val="0"/>
          <w:bCs/>
          <w:sz w:val="32"/>
          <w:szCs w:val="32"/>
        </w:rPr>
        <w:t> 证件照图像应对焦准确、层次清晰、色彩真实、无明显畸变。</w:t>
      </w:r>
    </w:p>
    <w:p>
      <w:pPr>
        <w:keepNext w:val="0"/>
        <w:keepLines w:val="0"/>
        <w:pageBreakBefore w:val="0"/>
        <w:kinsoku/>
        <w:overflowPunct/>
        <w:topLinePunct w:val="0"/>
        <w:autoSpaceDE/>
        <w:autoSpaceDN/>
        <w:bidi w:val="0"/>
        <w:spacing w:line="600" w:lineRule="exact"/>
        <w:ind w:firstLine="640" w:firstLineChars="200"/>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lang w:eastAsia="zh-CN"/>
        </w:rPr>
        <w:t>（</w:t>
      </w:r>
      <w:r>
        <w:rPr>
          <w:rStyle w:val="8"/>
          <w:rFonts w:hint="eastAsia" w:ascii="仿宋_GB2312" w:hAnsi="仿宋_GB2312" w:eastAsia="仿宋_GB2312" w:cs="仿宋_GB2312"/>
          <w:b w:val="0"/>
          <w:bCs/>
          <w:sz w:val="32"/>
          <w:szCs w:val="32"/>
          <w:lang w:val="en-US" w:eastAsia="zh-CN"/>
        </w:rPr>
        <w:t>4</w:t>
      </w:r>
      <w:r>
        <w:rPr>
          <w:rStyle w:val="8"/>
          <w:rFonts w:hint="eastAsia" w:ascii="仿宋_GB2312" w:hAnsi="仿宋_GB2312" w:eastAsia="仿宋_GB2312" w:cs="仿宋_GB2312"/>
          <w:b w:val="0"/>
          <w:bCs/>
          <w:sz w:val="32"/>
          <w:szCs w:val="32"/>
          <w:lang w:eastAsia="zh-CN"/>
        </w:rPr>
        <w:t>）</w:t>
      </w:r>
      <w:r>
        <w:rPr>
          <w:rStyle w:val="8"/>
          <w:rFonts w:hint="eastAsia" w:ascii="仿宋_GB2312" w:hAnsi="仿宋_GB2312" w:eastAsia="仿宋_GB2312" w:cs="仿宋_GB2312"/>
          <w:b w:val="0"/>
          <w:bCs/>
          <w:sz w:val="32"/>
          <w:szCs w:val="32"/>
        </w:rPr>
        <w:t>除头像外，不得添加边框、文字、图案等其他内容。</w:t>
      </w:r>
    </w:p>
    <w:p>
      <w:pPr>
        <w:keepNext w:val="0"/>
        <w:keepLines w:val="0"/>
        <w:pageBreakBefore w:val="0"/>
        <w:numPr>
          <w:ilvl w:val="0"/>
          <w:numId w:val="1"/>
        </w:numPr>
        <w:kinsoku/>
        <w:overflowPunct/>
        <w:topLinePunct w:val="0"/>
        <w:autoSpaceDE/>
        <w:autoSpaceDN/>
        <w:bidi w:val="0"/>
        <w:spacing w:line="600" w:lineRule="exact"/>
        <w:ind w:firstLine="643" w:firstLineChars="200"/>
        <w:rPr>
          <w:rStyle w:val="8"/>
          <w:rFonts w:hint="eastAsia" w:ascii="仿宋_GB2312" w:hAnsi="仿宋_GB2312" w:eastAsia="仿宋_GB2312" w:cs="仿宋_GB2312"/>
          <w:sz w:val="32"/>
          <w:szCs w:val="32"/>
          <w:lang w:val="en-US" w:eastAsia="zh-CN"/>
        </w:rPr>
      </w:pPr>
      <w:r>
        <w:rPr>
          <w:rStyle w:val="8"/>
          <w:rFonts w:hint="eastAsia" w:ascii="仿宋_GB2312" w:hAnsi="仿宋_GB2312" w:eastAsia="仿宋_GB2312" w:cs="仿宋_GB2312"/>
          <w:sz w:val="32"/>
          <w:szCs w:val="32"/>
          <w:lang w:val="en-US" w:eastAsia="zh-CN"/>
        </w:rPr>
        <w:t>网上缴费</w:t>
      </w:r>
    </w:p>
    <w:p>
      <w:pPr>
        <w:keepNext w:val="0"/>
        <w:keepLines w:val="0"/>
        <w:pageBreakBefore w:val="0"/>
        <w:kinsoku/>
        <w:overflowPunct/>
        <w:topLinePunct w:val="0"/>
        <w:autoSpaceDE/>
        <w:autoSpaceDN/>
        <w:bidi w:val="0"/>
        <w:spacing w:line="600" w:lineRule="exact"/>
        <w:ind w:firstLine="640" w:firstLineChars="200"/>
        <w:rPr>
          <w:rStyle w:val="8"/>
          <w:rFonts w:hint="eastAsia" w:ascii="仿宋_GB2312" w:hAnsi="仿宋_GB2312" w:eastAsia="仿宋_GB2312" w:cs="仿宋_GB2312"/>
          <w:sz w:val="32"/>
          <w:szCs w:val="32"/>
          <w:lang w:val="en-US" w:eastAsia="zh-CN"/>
        </w:rPr>
      </w:pPr>
      <w:r>
        <w:rPr>
          <w:rStyle w:val="8"/>
          <w:rFonts w:hint="eastAsia" w:ascii="仿宋_GB2312" w:hAnsi="仿宋_GB2312" w:eastAsia="仿宋_GB2312" w:cs="仿宋_GB2312"/>
          <w:b w:val="0"/>
          <w:bCs/>
          <w:sz w:val="32"/>
          <w:szCs w:val="32"/>
          <w:lang w:val="en-US" w:eastAsia="zh-CN"/>
        </w:rPr>
        <w:t>考生核对自己输入信息与上传材料无误后，应按省</w:t>
      </w:r>
      <w:r>
        <w:rPr>
          <w:rStyle w:val="8"/>
          <w:rFonts w:hint="default" w:ascii="仿宋_GB2312" w:hAnsi="仿宋_GB2312" w:eastAsia="仿宋_GB2312" w:cs="仿宋_GB2312"/>
          <w:b w:val="0"/>
          <w:bCs/>
          <w:sz w:val="32"/>
          <w:szCs w:val="32"/>
          <w:lang w:eastAsia="zh-CN"/>
        </w:rPr>
        <w:t>发改委</w:t>
      </w:r>
      <w:r>
        <w:rPr>
          <w:rStyle w:val="8"/>
          <w:rFonts w:hint="eastAsia" w:ascii="仿宋_GB2312" w:hAnsi="仿宋_GB2312" w:eastAsia="仿宋_GB2312" w:cs="仿宋_GB2312"/>
          <w:b w:val="0"/>
          <w:bCs/>
          <w:sz w:val="32"/>
          <w:szCs w:val="32"/>
          <w:lang w:val="en-US" w:eastAsia="zh-CN"/>
        </w:rPr>
        <w:t>核定的收费标准，完成网上</w:t>
      </w:r>
      <w:r>
        <w:rPr>
          <w:rStyle w:val="8"/>
          <w:rFonts w:hint="default" w:ascii="仿宋_GB2312" w:hAnsi="仿宋_GB2312" w:eastAsia="仿宋_GB2312" w:cs="仿宋_GB2312"/>
          <w:b w:val="0"/>
          <w:bCs/>
          <w:sz w:val="32"/>
          <w:szCs w:val="32"/>
          <w:lang w:eastAsia="zh-CN"/>
        </w:rPr>
        <w:t>缴纳考试</w:t>
      </w:r>
      <w:r>
        <w:rPr>
          <w:rStyle w:val="8"/>
          <w:rFonts w:hint="eastAsia" w:ascii="仿宋_GB2312" w:hAnsi="仿宋_GB2312" w:eastAsia="仿宋_GB2312" w:cs="仿宋_GB2312"/>
          <w:b w:val="0"/>
          <w:bCs/>
          <w:sz w:val="32"/>
          <w:szCs w:val="32"/>
          <w:lang w:val="en-US" w:eastAsia="zh-CN"/>
        </w:rPr>
        <w:t>费。</w:t>
      </w:r>
    </w:p>
    <w:p>
      <w:pPr>
        <w:keepNext w:val="0"/>
        <w:keepLines w:val="0"/>
        <w:pageBreakBefore w:val="0"/>
        <w:kinsoku/>
        <w:overflowPunct/>
        <w:topLinePunct w:val="0"/>
        <w:autoSpaceDE/>
        <w:autoSpaceDN/>
        <w:bidi w:val="0"/>
        <w:spacing w:line="600" w:lineRule="exact"/>
        <w:ind w:firstLine="643" w:firstLineChars="200"/>
        <w:rPr>
          <w:rStyle w:val="8"/>
          <w:rFonts w:hint="eastAsia" w:ascii="仿宋_GB2312" w:hAnsi="仿宋_GB2312" w:eastAsia="仿宋_GB2312" w:cs="仿宋_GB2312"/>
          <w:sz w:val="32"/>
          <w:szCs w:val="32"/>
        </w:rPr>
      </w:pPr>
      <w:r>
        <w:rPr>
          <w:rStyle w:val="8"/>
          <w:rFonts w:hint="eastAsia" w:ascii="仿宋_GB2312" w:hAnsi="仿宋_GB2312" w:eastAsia="仿宋_GB2312" w:cs="仿宋_GB2312"/>
          <w:sz w:val="32"/>
          <w:szCs w:val="32"/>
          <w:lang w:val="en-US" w:eastAsia="zh-CN"/>
        </w:rPr>
        <w:t>4</w:t>
      </w:r>
      <w:r>
        <w:rPr>
          <w:rStyle w:val="8"/>
          <w:rFonts w:hint="eastAsia" w:ascii="仿宋_GB2312" w:hAnsi="仿宋_GB2312" w:eastAsia="仿宋_GB2312" w:cs="仿宋_GB2312"/>
          <w:sz w:val="32"/>
          <w:szCs w:val="32"/>
        </w:rPr>
        <w:t>.</w:t>
      </w:r>
      <w:r>
        <w:rPr>
          <w:rStyle w:val="8"/>
          <w:rFonts w:hint="eastAsia" w:ascii="仿宋_GB2312" w:hAnsi="仿宋_GB2312" w:eastAsia="仿宋_GB2312" w:cs="仿宋_GB2312"/>
          <w:sz w:val="32"/>
          <w:szCs w:val="32"/>
          <w:lang w:val="en-US" w:eastAsia="zh-CN"/>
        </w:rPr>
        <w:t>提交审核</w:t>
      </w:r>
    </w:p>
    <w:p>
      <w:pPr>
        <w:keepNext w:val="0"/>
        <w:keepLines w:val="0"/>
        <w:pageBreakBefore w:val="0"/>
        <w:kinsoku/>
        <w:overflowPunct/>
        <w:topLinePunct w:val="0"/>
        <w:autoSpaceDE/>
        <w:autoSpaceDN/>
        <w:bidi w:val="0"/>
        <w:spacing w:line="600" w:lineRule="exact"/>
        <w:ind w:firstLine="640" w:firstLineChars="200"/>
        <w:rPr>
          <w:rStyle w:val="8"/>
          <w:rFonts w:hint="eastAsia" w:ascii="仿宋_GB2312" w:hAnsi="仿宋_GB2312" w:eastAsia="仿宋_GB2312" w:cs="仿宋_GB2312"/>
          <w:b w:val="0"/>
          <w:bCs/>
          <w:sz w:val="32"/>
          <w:szCs w:val="32"/>
          <w:lang w:val="en-US" w:eastAsia="zh-CN"/>
        </w:rPr>
      </w:pPr>
      <w:r>
        <w:rPr>
          <w:rStyle w:val="8"/>
          <w:rFonts w:hint="eastAsia" w:ascii="仿宋_GB2312" w:hAnsi="仿宋_GB2312" w:eastAsia="仿宋_GB2312" w:cs="仿宋_GB2312"/>
          <w:b w:val="0"/>
          <w:bCs/>
          <w:sz w:val="32"/>
          <w:szCs w:val="32"/>
          <w:lang w:val="en-US" w:eastAsia="zh-CN"/>
        </w:rPr>
        <w:t>考生在完成网上缴费后，应再次确认所填报信息（含专业志愿）、上传材料真实、准确，并点击提交审核，报名系统将自动进行身份三要素核验，以及将通过教育部学信网对专升本考生进行网上学历验证。考生需记下系统给出的网上报名号ID，并牢记本人亲自设定的账号、密码</w:t>
      </w:r>
      <w:r>
        <w:rPr>
          <w:rStyle w:val="8"/>
          <w:rFonts w:hint="eastAsia" w:ascii="仿宋_GB2312" w:hAnsi="仿宋_GB2312" w:eastAsia="仿宋_GB2312" w:cs="仿宋_GB2312"/>
          <w:b w:val="0"/>
          <w:bCs/>
          <w:sz w:val="32"/>
          <w:szCs w:val="32"/>
          <w:lang w:eastAsia="zh-CN"/>
        </w:rPr>
        <w:t>，</w:t>
      </w:r>
      <w:r>
        <w:rPr>
          <w:rStyle w:val="8"/>
          <w:rFonts w:hint="eastAsia" w:ascii="仿宋_GB2312" w:hAnsi="仿宋_GB2312" w:eastAsia="仿宋_GB2312" w:cs="仿宋_GB2312"/>
          <w:b w:val="0"/>
          <w:bCs/>
          <w:sz w:val="32"/>
          <w:szCs w:val="32"/>
          <w:lang w:val="en-US" w:eastAsia="zh-CN"/>
        </w:rPr>
        <w:t>此账号密码还将适用于考生成绩查询、第二次专业志愿确认、录取信息查询和填报征求志愿等，须妥为保管。</w:t>
      </w:r>
    </w:p>
    <w:p>
      <w:pPr>
        <w:keepNext w:val="0"/>
        <w:keepLines w:val="0"/>
        <w:pageBreakBefore w:val="0"/>
        <w:kinsoku/>
        <w:overflowPunct/>
        <w:topLinePunct w:val="0"/>
        <w:autoSpaceDE/>
        <w:autoSpaceDN/>
        <w:bidi w:val="0"/>
        <w:spacing w:line="600" w:lineRule="exact"/>
        <w:ind w:firstLine="643" w:firstLineChars="200"/>
        <w:rPr>
          <w:rStyle w:val="8"/>
          <w:rFonts w:hint="eastAsia" w:ascii="仿宋_GB2312" w:hAnsi="仿宋_GB2312" w:eastAsia="仿宋_GB2312" w:cs="仿宋_GB2312"/>
          <w:sz w:val="32"/>
          <w:szCs w:val="32"/>
        </w:rPr>
      </w:pPr>
      <w:r>
        <w:rPr>
          <w:rStyle w:val="8"/>
          <w:rFonts w:hint="eastAsia" w:ascii="仿宋_GB2312" w:hAnsi="仿宋_GB2312" w:eastAsia="仿宋_GB2312" w:cs="仿宋_GB2312"/>
          <w:sz w:val="32"/>
          <w:szCs w:val="32"/>
          <w:lang w:val="en-US" w:eastAsia="zh-CN"/>
        </w:rPr>
        <w:t>5</w:t>
      </w:r>
      <w:r>
        <w:rPr>
          <w:rStyle w:val="8"/>
          <w:rFonts w:hint="eastAsia" w:ascii="仿宋_GB2312" w:hAnsi="仿宋_GB2312" w:eastAsia="仿宋_GB2312" w:cs="仿宋_GB2312"/>
          <w:sz w:val="32"/>
          <w:szCs w:val="32"/>
        </w:rPr>
        <w:t>.信息确认</w:t>
      </w:r>
    </w:p>
    <w:p>
      <w:pPr>
        <w:keepNext w:val="0"/>
        <w:keepLines w:val="0"/>
        <w:pageBreakBefore w:val="0"/>
        <w:kinsoku/>
        <w:overflowPunct/>
        <w:topLinePunct w:val="0"/>
        <w:autoSpaceDE/>
        <w:autoSpaceDN/>
        <w:bidi w:val="0"/>
        <w:spacing w:line="600" w:lineRule="exact"/>
        <w:ind w:firstLine="640" w:firstLineChars="200"/>
        <w:rPr>
          <w:rStyle w:val="8"/>
          <w:rFonts w:hint="eastAsia" w:ascii="仿宋_GB2312" w:hAnsi="仿宋_GB2312" w:eastAsia="仿宋_GB2312" w:cs="仿宋_GB2312"/>
          <w:b w:val="0"/>
          <w:bCs/>
          <w:sz w:val="32"/>
          <w:szCs w:val="32"/>
          <w:lang w:val="en-US" w:eastAsia="zh-CN"/>
        </w:rPr>
      </w:pPr>
      <w:r>
        <w:rPr>
          <w:rStyle w:val="8"/>
          <w:rFonts w:hint="eastAsia" w:ascii="仿宋_GB2312" w:hAnsi="仿宋_GB2312" w:eastAsia="仿宋_GB2312" w:cs="仿宋_GB2312"/>
          <w:b w:val="0"/>
          <w:bCs/>
          <w:sz w:val="32"/>
          <w:szCs w:val="32"/>
        </w:rPr>
        <w:t>（1）</w:t>
      </w:r>
      <w:r>
        <w:rPr>
          <w:rStyle w:val="8"/>
          <w:rFonts w:hint="eastAsia" w:ascii="仿宋_GB2312" w:hAnsi="仿宋_GB2312" w:eastAsia="仿宋_GB2312" w:cs="仿宋_GB2312"/>
          <w:b w:val="0"/>
          <w:bCs/>
          <w:sz w:val="32"/>
          <w:szCs w:val="32"/>
          <w:lang w:val="en-US" w:eastAsia="zh-CN"/>
        </w:rPr>
        <w:t>网上信息确认</w:t>
      </w:r>
    </w:p>
    <w:p>
      <w:pPr>
        <w:keepNext w:val="0"/>
        <w:keepLines w:val="0"/>
        <w:pageBreakBefore w:val="0"/>
        <w:kinsoku/>
        <w:overflowPunct/>
        <w:topLinePunct w:val="0"/>
        <w:autoSpaceDE/>
        <w:autoSpaceDN/>
        <w:bidi w:val="0"/>
        <w:spacing w:line="600" w:lineRule="exact"/>
        <w:ind w:firstLine="640" w:firstLineChars="200"/>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lang w:val="en-US" w:eastAsia="zh-CN"/>
        </w:rPr>
        <w:t>由各</w:t>
      </w:r>
      <w:r>
        <w:rPr>
          <w:rStyle w:val="8"/>
          <w:rFonts w:hint="eastAsia" w:ascii="仿宋_GB2312" w:hAnsi="仿宋_GB2312" w:eastAsia="仿宋_GB2312" w:cs="仿宋_GB2312"/>
          <w:b w:val="0"/>
          <w:bCs/>
          <w:sz w:val="32"/>
          <w:szCs w:val="32"/>
        </w:rPr>
        <w:t>确认点</w:t>
      </w:r>
      <w:r>
        <w:rPr>
          <w:rStyle w:val="8"/>
          <w:rFonts w:hint="eastAsia" w:ascii="仿宋_GB2312" w:hAnsi="仿宋_GB2312" w:eastAsia="仿宋_GB2312" w:cs="仿宋_GB2312"/>
          <w:b w:val="0"/>
          <w:bCs/>
          <w:sz w:val="32"/>
          <w:szCs w:val="32"/>
          <w:lang w:val="en-US" w:eastAsia="zh-CN"/>
        </w:rPr>
        <w:t>完成</w:t>
      </w:r>
      <w:r>
        <w:rPr>
          <w:rStyle w:val="8"/>
          <w:rFonts w:hint="eastAsia" w:ascii="仿宋_GB2312" w:hAnsi="仿宋_GB2312" w:eastAsia="仿宋_GB2312" w:cs="仿宋_GB2312"/>
          <w:b w:val="0"/>
          <w:bCs/>
          <w:sz w:val="32"/>
          <w:szCs w:val="32"/>
        </w:rPr>
        <w:t>，</w:t>
      </w:r>
      <w:r>
        <w:rPr>
          <w:rStyle w:val="8"/>
          <w:rFonts w:hint="eastAsia" w:ascii="仿宋_GB2312" w:hAnsi="仿宋_GB2312" w:eastAsia="仿宋_GB2312" w:cs="仿宋_GB2312"/>
          <w:b w:val="0"/>
          <w:bCs/>
          <w:sz w:val="32"/>
          <w:szCs w:val="32"/>
          <w:lang w:val="en-US" w:eastAsia="zh-CN"/>
        </w:rPr>
        <w:t>在考生完成提交审核后，各确认点应及时认真核对考生填报信息及上传的材料，进行网上确认，以便考生能及时查询审核结果。网上审核不通过的考生会有短信提示，请考生在收到短信提示后及时登录系统，查看审核结果并进行相应处理。</w:t>
      </w:r>
    </w:p>
    <w:p>
      <w:pPr>
        <w:keepNext w:val="0"/>
        <w:keepLines w:val="0"/>
        <w:pageBreakBefore w:val="0"/>
        <w:numPr>
          <w:ilvl w:val="0"/>
          <w:numId w:val="2"/>
        </w:numPr>
        <w:kinsoku/>
        <w:overflowPunct/>
        <w:topLinePunct w:val="0"/>
        <w:autoSpaceDE/>
        <w:autoSpaceDN/>
        <w:bidi w:val="0"/>
        <w:spacing w:line="600" w:lineRule="exact"/>
        <w:ind w:firstLine="640" w:firstLineChars="200"/>
        <w:rPr>
          <w:rStyle w:val="8"/>
          <w:rFonts w:hint="eastAsia" w:ascii="仿宋_GB2312" w:hAnsi="仿宋_GB2312" w:eastAsia="仿宋_GB2312" w:cs="仿宋_GB2312"/>
          <w:b w:val="0"/>
          <w:bCs/>
          <w:sz w:val="32"/>
          <w:szCs w:val="32"/>
          <w:lang w:val="en-US" w:eastAsia="zh-CN"/>
        </w:rPr>
      </w:pPr>
      <w:r>
        <w:rPr>
          <w:rStyle w:val="8"/>
          <w:rFonts w:hint="eastAsia" w:ascii="仿宋_GB2312" w:hAnsi="仿宋_GB2312" w:eastAsia="仿宋_GB2312" w:cs="仿宋_GB2312"/>
          <w:b w:val="0"/>
          <w:bCs/>
          <w:sz w:val="32"/>
          <w:szCs w:val="32"/>
          <w:lang w:val="en-US" w:eastAsia="zh-CN"/>
        </w:rPr>
        <w:t>现场信息确认</w:t>
      </w:r>
    </w:p>
    <w:p>
      <w:pPr>
        <w:keepNext w:val="0"/>
        <w:keepLines w:val="0"/>
        <w:pageBreakBefore w:val="0"/>
        <w:kinsoku/>
        <w:overflowPunct/>
        <w:topLinePunct w:val="0"/>
        <w:autoSpaceDE/>
        <w:autoSpaceDN/>
        <w:bidi w:val="0"/>
        <w:spacing w:line="600" w:lineRule="exact"/>
        <w:ind w:firstLine="640" w:firstLineChars="200"/>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现场信息确认手续必须由考生本人办理。考生按</w:t>
      </w:r>
      <w:r>
        <w:rPr>
          <w:rStyle w:val="8"/>
          <w:rFonts w:hint="default" w:ascii="仿宋_GB2312" w:hAnsi="仿宋_GB2312" w:eastAsia="仿宋_GB2312" w:cs="仿宋_GB2312"/>
          <w:b w:val="0"/>
          <w:bCs/>
          <w:sz w:val="32"/>
          <w:szCs w:val="32"/>
        </w:rPr>
        <w:t>规定</w:t>
      </w:r>
      <w:r>
        <w:rPr>
          <w:rStyle w:val="8"/>
          <w:rFonts w:hint="eastAsia" w:ascii="仿宋_GB2312" w:hAnsi="仿宋_GB2312" w:eastAsia="仿宋_GB2312" w:cs="仿宋_GB2312"/>
          <w:b w:val="0"/>
          <w:bCs/>
          <w:sz w:val="32"/>
          <w:szCs w:val="32"/>
        </w:rPr>
        <w:t>的时间，到已选择的信息确认点进行报名信息核对确认，</w:t>
      </w:r>
      <w:r>
        <w:rPr>
          <w:rStyle w:val="8"/>
          <w:rFonts w:hint="default" w:ascii="仿宋_GB2312" w:hAnsi="仿宋_GB2312" w:eastAsia="仿宋_GB2312" w:cs="仿宋_GB2312"/>
          <w:b w:val="0"/>
          <w:bCs/>
          <w:sz w:val="32"/>
          <w:szCs w:val="32"/>
        </w:rPr>
        <w:t>包括</w:t>
      </w:r>
      <w:r>
        <w:rPr>
          <w:rStyle w:val="8"/>
          <w:rFonts w:hint="eastAsia" w:ascii="仿宋_GB2312" w:hAnsi="仿宋_GB2312" w:eastAsia="仿宋_GB2312" w:cs="仿宋_GB2312"/>
          <w:b w:val="0"/>
          <w:bCs/>
          <w:sz w:val="32"/>
          <w:szCs w:val="32"/>
        </w:rPr>
        <w:t>交验有关证件、证明及复印件</w:t>
      </w:r>
      <w:r>
        <w:rPr>
          <w:rStyle w:val="8"/>
          <w:rFonts w:hint="default" w:ascii="仿宋_GB2312" w:hAnsi="仿宋_GB2312" w:eastAsia="仿宋_GB2312" w:cs="仿宋_GB2312"/>
          <w:b w:val="0"/>
          <w:bCs/>
          <w:sz w:val="32"/>
          <w:szCs w:val="32"/>
        </w:rPr>
        <w:t>，</w:t>
      </w:r>
      <w:r>
        <w:rPr>
          <w:rStyle w:val="8"/>
          <w:rFonts w:hint="eastAsia" w:ascii="仿宋_GB2312" w:hAnsi="仿宋_GB2312" w:eastAsia="仿宋_GB2312" w:cs="仿宋_GB2312"/>
          <w:b w:val="0"/>
          <w:bCs/>
          <w:sz w:val="32"/>
          <w:szCs w:val="32"/>
        </w:rPr>
        <w:t>核对网上报名信息确认表，核对无误并签字后交现场确认点存档。凡未在规定时间内进行现场信息确认的，视为本人自动放弃本次考试报名，</w:t>
      </w:r>
      <w:r>
        <w:rPr>
          <w:rStyle w:val="8"/>
          <w:rFonts w:hint="eastAsia" w:ascii="仿宋_GB2312" w:hAnsi="仿宋_GB2312" w:eastAsia="仿宋_GB2312" w:cs="仿宋_GB2312"/>
          <w:b w:val="0"/>
          <w:bCs/>
          <w:sz w:val="32"/>
          <w:szCs w:val="32"/>
          <w:lang w:val="en-US" w:eastAsia="zh-CN"/>
        </w:rPr>
        <w:t>考试费</w:t>
      </w:r>
      <w:r>
        <w:rPr>
          <w:rStyle w:val="8"/>
          <w:rFonts w:hint="eastAsia" w:ascii="仿宋_GB2312" w:hAnsi="仿宋_GB2312" w:eastAsia="仿宋_GB2312" w:cs="仿宋_GB2312"/>
          <w:b w:val="0"/>
          <w:bCs/>
          <w:sz w:val="32"/>
          <w:szCs w:val="32"/>
        </w:rPr>
        <w:t>不退。</w:t>
      </w:r>
    </w:p>
    <w:p>
      <w:pPr>
        <w:keepNext w:val="0"/>
        <w:keepLines w:val="0"/>
        <w:pageBreakBefore w:val="0"/>
        <w:kinsoku/>
        <w:overflowPunct/>
        <w:topLinePunct w:val="0"/>
        <w:autoSpaceDE/>
        <w:autoSpaceDN/>
        <w:bidi w:val="0"/>
        <w:spacing w:line="600" w:lineRule="exact"/>
        <w:ind w:firstLine="640" w:firstLineChars="200"/>
        <w:rPr>
          <w:rStyle w:val="8"/>
          <w:rFonts w:hint="eastAsia" w:ascii="仿宋_GB2312" w:hAnsi="仿宋_GB2312" w:eastAsia="仿宋_GB2312" w:cs="仿宋_GB2312"/>
          <w:b w:val="0"/>
          <w:bCs/>
          <w:sz w:val="32"/>
          <w:szCs w:val="32"/>
          <w:lang w:val="en-US" w:eastAsia="zh-CN"/>
        </w:rPr>
      </w:pPr>
      <w:r>
        <w:rPr>
          <w:rStyle w:val="8"/>
          <w:rFonts w:hint="eastAsia" w:ascii="仿宋_GB2312" w:hAnsi="仿宋_GB2312" w:eastAsia="仿宋_GB2312" w:cs="仿宋_GB2312"/>
          <w:b w:val="0"/>
          <w:bCs/>
          <w:sz w:val="32"/>
          <w:szCs w:val="32"/>
          <w:lang w:val="en-US" w:eastAsia="zh-CN"/>
        </w:rPr>
        <w:t>现场信息确认有关要求及交验材料</w:t>
      </w:r>
    </w:p>
    <w:p>
      <w:pPr>
        <w:keepNext w:val="0"/>
        <w:keepLines w:val="0"/>
        <w:pageBreakBefore w:val="0"/>
        <w:kinsoku/>
        <w:overflowPunct/>
        <w:topLinePunct w:val="0"/>
        <w:autoSpaceDE/>
        <w:autoSpaceDN/>
        <w:bidi w:val="0"/>
        <w:spacing w:line="600" w:lineRule="exact"/>
        <w:ind w:firstLine="640" w:firstLineChars="200"/>
        <w:rPr>
          <w:rStyle w:val="8"/>
          <w:rFonts w:hint="eastAsia" w:ascii="仿宋_GB2312" w:hAnsi="仿宋_GB2312" w:eastAsia="仿宋_GB2312" w:cs="仿宋_GB2312"/>
          <w:b w:val="0"/>
          <w:bCs/>
          <w:sz w:val="32"/>
          <w:szCs w:val="32"/>
          <w:lang w:val="en-US" w:eastAsia="zh-CN"/>
        </w:rPr>
      </w:pPr>
      <w:r>
        <w:rPr>
          <w:rStyle w:val="8"/>
          <w:rFonts w:hint="eastAsia" w:ascii="仿宋_GB2312" w:hAnsi="仿宋_GB2312" w:eastAsia="仿宋_GB2312" w:cs="仿宋_GB2312"/>
          <w:b w:val="0"/>
          <w:bCs/>
          <w:sz w:val="32"/>
          <w:szCs w:val="32"/>
          <w:lang w:val="en-US" w:eastAsia="zh-CN"/>
        </w:rPr>
        <w:t>①考生须携带本人二代居民身份证。无二代居民身份证者不能报考。</w:t>
      </w:r>
      <w:r>
        <w:rPr>
          <w:rStyle w:val="8"/>
          <w:rFonts w:hint="default" w:ascii="仿宋_GB2312" w:hAnsi="仿宋_GB2312" w:eastAsia="仿宋_GB2312" w:cs="仿宋_GB2312"/>
          <w:b w:val="0"/>
          <w:bCs/>
          <w:sz w:val="32"/>
          <w:szCs w:val="32"/>
          <w:lang w:eastAsia="zh-CN"/>
        </w:rPr>
        <w:t>居民</w:t>
      </w:r>
      <w:r>
        <w:rPr>
          <w:rStyle w:val="8"/>
          <w:rFonts w:hint="eastAsia" w:ascii="仿宋_GB2312" w:hAnsi="仿宋_GB2312" w:eastAsia="仿宋_GB2312" w:cs="仿宋_GB2312"/>
          <w:b w:val="0"/>
          <w:bCs/>
          <w:sz w:val="32"/>
          <w:szCs w:val="32"/>
          <w:lang w:val="en-US" w:eastAsia="zh-CN"/>
        </w:rPr>
        <w:t>户口</w:t>
      </w:r>
      <w:r>
        <w:rPr>
          <w:rStyle w:val="8"/>
          <w:rFonts w:hint="default" w:ascii="仿宋_GB2312" w:hAnsi="仿宋_GB2312" w:eastAsia="仿宋_GB2312" w:cs="仿宋_GB2312"/>
          <w:b w:val="0"/>
          <w:bCs/>
          <w:sz w:val="32"/>
          <w:szCs w:val="32"/>
          <w:lang w:eastAsia="zh-CN"/>
        </w:rPr>
        <w:t>簿</w:t>
      </w:r>
      <w:r>
        <w:rPr>
          <w:rStyle w:val="8"/>
          <w:rFonts w:hint="eastAsia" w:ascii="仿宋_GB2312" w:hAnsi="仿宋_GB2312" w:eastAsia="仿宋_GB2312" w:cs="仿宋_GB2312"/>
          <w:b w:val="0"/>
          <w:bCs/>
          <w:sz w:val="32"/>
          <w:szCs w:val="32"/>
          <w:lang w:val="en-US" w:eastAsia="zh-CN"/>
        </w:rPr>
        <w:t>、居住证、工作证明（</w:t>
      </w:r>
      <w:r>
        <w:rPr>
          <w:rStyle w:val="8"/>
          <w:rFonts w:hint="default" w:ascii="仿宋_GB2312" w:hAnsi="仿宋_GB2312" w:eastAsia="仿宋_GB2312" w:cs="仿宋_GB2312"/>
          <w:b w:val="0"/>
          <w:bCs/>
          <w:sz w:val="32"/>
          <w:szCs w:val="32"/>
          <w:lang w:eastAsia="zh-CN"/>
        </w:rPr>
        <w:t>含</w:t>
      </w:r>
      <w:r>
        <w:rPr>
          <w:rStyle w:val="8"/>
          <w:rFonts w:hint="eastAsia" w:ascii="仿宋_GB2312" w:hAnsi="仿宋_GB2312" w:eastAsia="仿宋_GB2312" w:cs="仿宋_GB2312"/>
          <w:b w:val="0"/>
          <w:bCs/>
          <w:sz w:val="32"/>
          <w:szCs w:val="32"/>
          <w:lang w:val="en-US" w:eastAsia="zh-CN"/>
        </w:rPr>
        <w:t>有效社保缴交证明），三选一。报名时证件类型填写的是非居民身份证的考生请按实际情况携带相应材料前往现场。</w:t>
      </w:r>
    </w:p>
    <w:p>
      <w:pPr>
        <w:keepNext w:val="0"/>
        <w:keepLines w:val="0"/>
        <w:pageBreakBefore w:val="0"/>
        <w:kinsoku/>
        <w:overflowPunct/>
        <w:topLinePunct w:val="0"/>
        <w:autoSpaceDE/>
        <w:autoSpaceDN/>
        <w:bidi w:val="0"/>
        <w:spacing w:line="600" w:lineRule="exact"/>
        <w:ind w:firstLine="640" w:firstLineChars="200"/>
        <w:rPr>
          <w:rStyle w:val="8"/>
          <w:rFonts w:hint="default" w:ascii="仿宋_GB2312" w:hAnsi="仿宋_GB2312" w:eastAsia="仿宋_GB2312" w:cs="仿宋_GB2312"/>
          <w:b w:val="0"/>
          <w:bCs/>
          <w:sz w:val="32"/>
          <w:szCs w:val="32"/>
          <w:lang w:eastAsia="zh-CN"/>
        </w:rPr>
      </w:pPr>
      <w:r>
        <w:rPr>
          <w:rStyle w:val="8"/>
          <w:rFonts w:hint="eastAsia" w:ascii="仿宋_GB2312" w:hAnsi="仿宋_GB2312" w:eastAsia="仿宋_GB2312" w:cs="仿宋_GB2312"/>
          <w:b w:val="0"/>
          <w:bCs/>
          <w:sz w:val="32"/>
          <w:szCs w:val="32"/>
          <w:lang w:val="en-US" w:eastAsia="zh-CN"/>
        </w:rPr>
        <w:t>②</w:t>
      </w:r>
      <w:r>
        <w:rPr>
          <w:rStyle w:val="8"/>
          <w:rFonts w:hint="default" w:ascii="仿宋_GB2312" w:hAnsi="仿宋_GB2312" w:eastAsia="仿宋_GB2312" w:cs="仿宋_GB2312"/>
          <w:b w:val="0"/>
          <w:bCs/>
          <w:sz w:val="32"/>
          <w:szCs w:val="32"/>
          <w:lang w:eastAsia="zh-CN"/>
        </w:rPr>
        <w:t>报考医学类专业的考生，需持符合相应 报考条件的证明材料。</w:t>
      </w:r>
    </w:p>
    <w:p>
      <w:pPr>
        <w:keepNext w:val="0"/>
        <w:keepLines w:val="0"/>
        <w:pageBreakBefore w:val="0"/>
        <w:kinsoku/>
        <w:overflowPunct/>
        <w:topLinePunct w:val="0"/>
        <w:autoSpaceDE/>
        <w:autoSpaceDN/>
        <w:bidi w:val="0"/>
        <w:spacing w:line="600" w:lineRule="exact"/>
        <w:ind w:firstLine="640" w:firstLineChars="200"/>
        <w:rPr>
          <w:rStyle w:val="8"/>
          <w:rFonts w:hint="eastAsia" w:ascii="仿宋_GB2312" w:hAnsi="仿宋_GB2312" w:eastAsia="仿宋_GB2312" w:cs="仿宋_GB2312"/>
          <w:b w:val="0"/>
          <w:bCs/>
          <w:color w:val="FF0000"/>
          <w:sz w:val="32"/>
          <w:szCs w:val="32"/>
        </w:rPr>
      </w:pPr>
      <w:r>
        <w:rPr>
          <w:rStyle w:val="8"/>
          <w:rFonts w:hint="eastAsia" w:ascii="仿宋_GB2312" w:hAnsi="仿宋_GB2312" w:eastAsia="仿宋_GB2312" w:cs="仿宋_GB2312"/>
          <w:b w:val="0"/>
          <w:bCs/>
          <w:sz w:val="32"/>
          <w:szCs w:val="32"/>
          <w:lang w:val="en-US" w:eastAsia="zh-CN"/>
        </w:rPr>
        <w:t>③</w:t>
      </w:r>
      <w:r>
        <w:rPr>
          <w:rStyle w:val="8"/>
          <w:rFonts w:hint="eastAsia" w:ascii="仿宋_GB2312" w:hAnsi="仿宋_GB2312" w:eastAsia="仿宋_GB2312" w:cs="仿宋_GB2312"/>
          <w:b w:val="0"/>
          <w:bCs/>
          <w:sz w:val="32"/>
          <w:szCs w:val="32"/>
        </w:rPr>
        <w:t>网上报名时，学历信息网上验证未通过</w:t>
      </w:r>
      <w:r>
        <w:rPr>
          <w:rStyle w:val="8"/>
          <w:rFonts w:hint="default" w:ascii="仿宋_GB2312" w:hAnsi="仿宋_GB2312" w:eastAsia="仿宋_GB2312" w:cs="仿宋_GB2312"/>
          <w:b w:val="0"/>
          <w:bCs/>
          <w:sz w:val="32"/>
          <w:szCs w:val="32"/>
        </w:rPr>
        <w:t>的</w:t>
      </w:r>
      <w:r>
        <w:rPr>
          <w:rStyle w:val="8"/>
          <w:rFonts w:hint="eastAsia" w:ascii="仿宋_GB2312" w:hAnsi="仿宋_GB2312" w:eastAsia="仿宋_GB2312" w:cs="仿宋_GB2312"/>
          <w:b w:val="0"/>
          <w:bCs/>
          <w:sz w:val="32"/>
          <w:szCs w:val="32"/>
          <w:lang w:val="en-US" w:eastAsia="zh-CN"/>
        </w:rPr>
        <w:t>报考专升本的考生，须持经教育部</w:t>
      </w:r>
      <w:r>
        <w:rPr>
          <w:rStyle w:val="8"/>
          <w:rFonts w:hint="eastAsia" w:ascii="仿宋_GB2312" w:hAnsi="仿宋_GB2312" w:eastAsia="仿宋_GB2312" w:cs="仿宋_GB2312"/>
          <w:b w:val="0"/>
          <w:bCs/>
          <w:sz w:val="32"/>
          <w:szCs w:val="32"/>
        </w:rPr>
        <w:t>审定核准的国民教育系列高等学校或高等教育自学考试机构颁发的大学专科及以上毕业证书、本科结业证书原件和复印件</w:t>
      </w:r>
      <w:r>
        <w:rPr>
          <w:rStyle w:val="8"/>
          <w:rFonts w:hint="default" w:ascii="仿宋_GB2312" w:hAnsi="仿宋_GB2312" w:eastAsia="仿宋_GB2312" w:cs="仿宋_GB2312"/>
          <w:b w:val="0"/>
          <w:bCs/>
          <w:sz w:val="32"/>
          <w:szCs w:val="32"/>
        </w:rPr>
        <w:t>，</w:t>
      </w:r>
      <w:r>
        <w:rPr>
          <w:rStyle w:val="8"/>
          <w:rFonts w:hint="eastAsia" w:ascii="仿宋_GB2312" w:hAnsi="仿宋_GB2312" w:eastAsia="仿宋_GB2312" w:cs="仿宋_GB2312"/>
          <w:b w:val="0"/>
          <w:bCs/>
          <w:sz w:val="32"/>
          <w:szCs w:val="32"/>
        </w:rPr>
        <w:t>应届成人高校专科毕业生须持所在院校学籍管理部门加盖公章的《福建省成人高等学校专科应届毕业生审核表》</w:t>
      </w:r>
      <w:r>
        <w:rPr>
          <w:rStyle w:val="8"/>
          <w:rFonts w:hint="eastAsia" w:ascii="仿宋_GB2312" w:hAnsi="仿宋_GB2312" w:eastAsia="仿宋_GB2312" w:cs="仿宋_GB2312"/>
          <w:b w:val="0"/>
          <w:bCs/>
          <w:sz w:val="32"/>
          <w:szCs w:val="32"/>
          <w:lang w:eastAsia="zh-CN"/>
        </w:rPr>
        <w:t>，</w:t>
      </w:r>
      <w:r>
        <w:rPr>
          <w:rStyle w:val="8"/>
          <w:rFonts w:hint="default" w:ascii="仿宋_GB2312" w:hAnsi="仿宋_GB2312" w:eastAsia="仿宋_GB2312" w:cs="仿宋_GB2312"/>
          <w:b w:val="0"/>
          <w:bCs/>
          <w:sz w:val="32"/>
          <w:szCs w:val="32"/>
        </w:rPr>
        <w:t>到确认点办理确认手续，</w:t>
      </w:r>
      <w:r>
        <w:rPr>
          <w:rStyle w:val="8"/>
          <w:rFonts w:hint="eastAsia" w:ascii="仿宋_GB2312" w:hAnsi="仿宋_GB2312" w:eastAsia="仿宋_GB2312" w:cs="仿宋_GB2312"/>
          <w:b w:val="0"/>
          <w:bCs/>
          <w:sz w:val="32"/>
          <w:szCs w:val="32"/>
          <w:lang w:val="en-US" w:eastAsia="zh-CN"/>
        </w:rPr>
        <w:t>并</w:t>
      </w:r>
      <w:r>
        <w:rPr>
          <w:rStyle w:val="8"/>
          <w:rFonts w:hint="default" w:ascii="仿宋_GB2312" w:hAnsi="仿宋_GB2312" w:eastAsia="仿宋_GB2312" w:cs="仿宋_GB2312"/>
          <w:b w:val="0"/>
          <w:bCs/>
          <w:sz w:val="32"/>
          <w:szCs w:val="32"/>
          <w:lang w:eastAsia="zh-CN"/>
        </w:rPr>
        <w:t>签署专升本考生资格确认</w:t>
      </w:r>
      <w:r>
        <w:rPr>
          <w:rStyle w:val="8"/>
          <w:rFonts w:hint="eastAsia" w:ascii="仿宋_GB2312" w:hAnsi="仿宋_GB2312" w:eastAsia="仿宋_GB2312" w:cs="仿宋_GB2312"/>
          <w:b w:val="0"/>
          <w:bCs/>
          <w:sz w:val="32"/>
          <w:szCs w:val="32"/>
          <w:lang w:val="en-US" w:eastAsia="zh-CN"/>
        </w:rPr>
        <w:t>承诺书</w:t>
      </w:r>
      <w:r>
        <w:rPr>
          <w:rStyle w:val="8"/>
          <w:rFonts w:hint="eastAsia" w:ascii="仿宋_GB2312" w:hAnsi="仿宋_GB2312" w:eastAsia="仿宋_GB2312" w:cs="仿宋_GB2312"/>
          <w:b w:val="0"/>
          <w:bCs/>
          <w:sz w:val="32"/>
          <w:szCs w:val="32"/>
        </w:rPr>
        <w:t>。</w:t>
      </w:r>
      <w:r>
        <w:rPr>
          <w:rStyle w:val="8"/>
          <w:rFonts w:hint="eastAsia" w:ascii="仿宋_GB2312" w:hAnsi="仿宋_GB2312" w:eastAsia="仿宋_GB2312" w:cs="仿宋_GB2312"/>
          <w:b w:val="0"/>
          <w:bCs/>
          <w:sz w:val="32"/>
          <w:szCs w:val="32"/>
          <w:lang w:val="en-US" w:eastAsia="zh-CN"/>
        </w:rPr>
        <w:t>确认点需明确告知</w:t>
      </w:r>
      <w:r>
        <w:rPr>
          <w:rStyle w:val="8"/>
          <w:rFonts w:hint="eastAsia" w:ascii="仿宋_GB2312" w:hAnsi="仿宋_GB2312" w:eastAsia="仿宋_GB2312" w:cs="仿宋_GB2312"/>
          <w:b w:val="0"/>
          <w:bCs/>
          <w:sz w:val="32"/>
          <w:szCs w:val="32"/>
        </w:rPr>
        <w:t>考生应于10月1</w:t>
      </w:r>
      <w:r>
        <w:rPr>
          <w:rStyle w:val="8"/>
          <w:rFonts w:hint="eastAsia" w:ascii="仿宋_GB2312" w:hAnsi="仿宋_GB2312" w:eastAsia="仿宋_GB2312" w:cs="仿宋_GB2312"/>
          <w:b w:val="0"/>
          <w:bCs/>
          <w:sz w:val="32"/>
          <w:szCs w:val="32"/>
          <w:lang w:val="en-US" w:eastAsia="zh-CN"/>
        </w:rPr>
        <w:t>2</w:t>
      </w:r>
      <w:r>
        <w:rPr>
          <w:rStyle w:val="8"/>
          <w:rFonts w:hint="eastAsia" w:ascii="仿宋_GB2312" w:hAnsi="仿宋_GB2312" w:eastAsia="仿宋_GB2312" w:cs="仿宋_GB2312"/>
          <w:b w:val="0"/>
          <w:bCs/>
          <w:sz w:val="32"/>
          <w:szCs w:val="32"/>
        </w:rPr>
        <w:t>日前向确认点所在市、县（区）教育招生考试机构提交教育部学信网出具的学历认证报告，逾期未提交的考生视为本人自动放弃本次考试报名，</w:t>
      </w:r>
      <w:r>
        <w:rPr>
          <w:rStyle w:val="8"/>
          <w:rFonts w:hint="eastAsia" w:ascii="仿宋_GB2312" w:hAnsi="仿宋_GB2312" w:eastAsia="仿宋_GB2312" w:cs="仿宋_GB2312"/>
          <w:b w:val="0"/>
          <w:bCs/>
          <w:sz w:val="32"/>
          <w:szCs w:val="32"/>
          <w:lang w:val="en-US" w:eastAsia="zh-CN"/>
        </w:rPr>
        <w:t>考试费</w:t>
      </w:r>
      <w:r>
        <w:rPr>
          <w:rStyle w:val="8"/>
          <w:rFonts w:hint="eastAsia" w:ascii="仿宋_GB2312" w:hAnsi="仿宋_GB2312" w:eastAsia="仿宋_GB2312" w:cs="仿宋_GB2312"/>
          <w:b w:val="0"/>
          <w:bCs/>
          <w:sz w:val="32"/>
          <w:szCs w:val="32"/>
        </w:rPr>
        <w:t>不退</w:t>
      </w:r>
      <w:r>
        <w:rPr>
          <w:rStyle w:val="8"/>
          <w:rFonts w:hint="default" w:ascii="仿宋_GB2312" w:hAnsi="仿宋_GB2312" w:eastAsia="仿宋_GB2312" w:cs="仿宋_GB2312"/>
          <w:b w:val="0"/>
          <w:bCs/>
          <w:sz w:val="32"/>
          <w:szCs w:val="32"/>
          <w:lang w:eastAsia="zh-CN"/>
        </w:rPr>
        <w:t>。</w:t>
      </w:r>
    </w:p>
    <w:p>
      <w:pPr>
        <w:keepNext w:val="0"/>
        <w:keepLines w:val="0"/>
        <w:pageBreakBefore w:val="0"/>
        <w:widowControl w:val="0"/>
        <w:kinsoku/>
        <w:overflowPunct/>
        <w:topLinePunct w:val="0"/>
        <w:autoSpaceDE/>
        <w:autoSpaceDN/>
        <w:bidi w:val="0"/>
        <w:spacing w:line="600" w:lineRule="exact"/>
        <w:ind w:firstLine="640" w:firstLineChars="200"/>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lang w:val="en-US" w:eastAsia="zh-CN"/>
        </w:rPr>
        <w:t>④</w:t>
      </w:r>
      <w:r>
        <w:rPr>
          <w:rStyle w:val="8"/>
          <w:rFonts w:hint="eastAsia" w:ascii="仿宋_GB2312" w:hAnsi="仿宋_GB2312" w:eastAsia="仿宋_GB2312" w:cs="仿宋_GB2312"/>
          <w:b w:val="0"/>
          <w:bCs/>
          <w:sz w:val="32"/>
          <w:szCs w:val="32"/>
        </w:rPr>
        <w:t>符合录取照顾政策免试和录取加分投档的考生，须交验原始证件和复印件；申请免试入学的优秀运动员还须交验本人申请书和省体育行政管理部门出具的《优秀运动员免试进入成人高等学校推荐表》；申请加分投档的运动健将和武术项目武英级运动员、一级运动员称号获得者，还须出具省级体育行政管理部门的运动成绩证明。</w:t>
      </w:r>
    </w:p>
    <w:p>
      <w:pPr>
        <w:keepNext w:val="0"/>
        <w:keepLines w:val="0"/>
        <w:pageBreakBefore w:val="0"/>
        <w:widowControl w:val="0"/>
        <w:kinsoku/>
        <w:overflowPunct/>
        <w:topLinePunct w:val="0"/>
        <w:autoSpaceDE/>
        <w:autoSpaceDN/>
        <w:bidi w:val="0"/>
        <w:spacing w:line="600" w:lineRule="exact"/>
        <w:ind w:firstLine="640" w:firstLineChars="200"/>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lang w:val="en-US" w:eastAsia="zh-CN"/>
        </w:rPr>
        <w:t>⑤</w:t>
      </w:r>
      <w:r>
        <w:rPr>
          <w:rStyle w:val="8"/>
          <w:rFonts w:hint="eastAsia" w:ascii="仿宋_GB2312" w:hAnsi="仿宋_GB2312" w:eastAsia="仿宋_GB2312" w:cs="仿宋_GB2312"/>
          <w:b w:val="0"/>
          <w:bCs/>
          <w:sz w:val="32"/>
          <w:szCs w:val="32"/>
        </w:rPr>
        <w:t>自主就业的退役士兵须交验退役证原件及复印件。</w:t>
      </w:r>
    </w:p>
    <w:p>
      <w:pPr>
        <w:keepNext w:val="0"/>
        <w:keepLines w:val="0"/>
        <w:pageBreakBefore w:val="0"/>
        <w:widowControl w:val="0"/>
        <w:kinsoku/>
        <w:overflowPunct/>
        <w:topLinePunct w:val="0"/>
        <w:autoSpaceDE/>
        <w:autoSpaceDN/>
        <w:bidi w:val="0"/>
        <w:spacing w:line="600" w:lineRule="exact"/>
        <w:ind w:firstLine="640" w:firstLineChars="200"/>
        <w:rPr>
          <w:rStyle w:val="8"/>
          <w:rFonts w:hint="eastAsia" w:ascii="仿宋_GB2312" w:hAnsi="仿宋_GB2312" w:eastAsia="仿宋_GB2312" w:cs="仿宋_GB2312"/>
          <w:b w:val="0"/>
          <w:bCs/>
          <w:sz w:val="32"/>
          <w:szCs w:val="32"/>
          <w:lang w:eastAsia="zh-CN"/>
        </w:rPr>
      </w:pPr>
      <w:r>
        <w:rPr>
          <w:rStyle w:val="8"/>
          <w:rFonts w:hint="eastAsia" w:ascii="仿宋_GB2312" w:hAnsi="仿宋_GB2312" w:eastAsia="仿宋_GB2312" w:cs="仿宋_GB2312"/>
          <w:b w:val="0"/>
          <w:bCs/>
          <w:sz w:val="32"/>
          <w:szCs w:val="32"/>
          <w:lang w:val="en-US" w:eastAsia="zh-CN"/>
        </w:rPr>
        <w:t>⑥</w:t>
      </w:r>
      <w:r>
        <w:rPr>
          <w:rStyle w:val="8"/>
          <w:rFonts w:hint="eastAsia" w:ascii="仿宋_GB2312" w:hAnsi="仿宋_GB2312" w:eastAsia="仿宋_GB2312" w:cs="仿宋_GB2312"/>
          <w:b w:val="0"/>
          <w:bCs/>
          <w:sz w:val="32"/>
          <w:szCs w:val="32"/>
        </w:rPr>
        <w:t>“选聘高校毕业生到村任职”、“三支一扶”（支教、支农、支医和扶贫）、“大学生志愿服务西部计划”、“农村义务教育阶段学校教师特设岗位计划”等项目服务期满并考核合格，须交验普通高职（专科）毕业证和相关项目考核合格证</w:t>
      </w:r>
      <w:r>
        <w:rPr>
          <w:rStyle w:val="8"/>
          <w:rFonts w:hint="eastAsia" w:ascii="仿宋_GB2312" w:hAnsi="仿宋_GB2312" w:eastAsia="仿宋_GB2312" w:cs="仿宋_GB2312"/>
          <w:b w:val="0"/>
          <w:bCs/>
          <w:sz w:val="32"/>
          <w:szCs w:val="32"/>
          <w:lang w:eastAsia="zh-CN"/>
        </w:rPr>
        <w:t>。</w:t>
      </w:r>
    </w:p>
    <w:p>
      <w:pPr>
        <w:keepNext w:val="0"/>
        <w:keepLines w:val="0"/>
        <w:pageBreakBefore w:val="0"/>
        <w:widowControl w:val="0"/>
        <w:kinsoku/>
        <w:overflowPunct/>
        <w:topLinePunct w:val="0"/>
        <w:autoSpaceDE/>
        <w:autoSpaceDN/>
        <w:bidi w:val="0"/>
        <w:spacing w:line="600" w:lineRule="exact"/>
        <w:ind w:firstLine="640" w:firstLineChars="200"/>
        <w:jc w:val="both"/>
        <w:rPr>
          <w:rStyle w:val="8"/>
          <w:rFonts w:hint="eastAsia" w:ascii="仿宋_GB2312" w:hAnsi="仿宋_GB2312" w:eastAsia="仿宋_GB2312" w:cs="仿宋_GB2312"/>
          <w:b w:val="0"/>
          <w:bCs/>
          <w:sz w:val="32"/>
          <w:szCs w:val="32"/>
          <w:lang w:val="en-US" w:eastAsia="zh-CN"/>
        </w:rPr>
      </w:pPr>
      <w:r>
        <w:rPr>
          <w:rStyle w:val="8"/>
          <w:rFonts w:hint="eastAsia" w:ascii="仿宋_GB2312" w:hAnsi="仿宋_GB2312" w:eastAsia="仿宋_GB2312" w:cs="仿宋_GB2312"/>
          <w:b w:val="0"/>
          <w:bCs/>
          <w:sz w:val="32"/>
          <w:szCs w:val="32"/>
          <w:lang w:val="en-US" w:eastAsia="zh-CN"/>
        </w:rPr>
        <w:t>⑦报考</w:t>
      </w:r>
      <w:r>
        <w:rPr>
          <w:rStyle w:val="8"/>
          <w:rFonts w:hint="default" w:ascii="仿宋_GB2312" w:hAnsi="仿宋_GB2312" w:eastAsia="仿宋_GB2312" w:cs="仿宋_GB2312"/>
          <w:b w:val="0"/>
          <w:bCs/>
          <w:sz w:val="32"/>
          <w:szCs w:val="32"/>
          <w:lang w:eastAsia="zh-CN"/>
        </w:rPr>
        <w:t>福建开放大学</w:t>
      </w:r>
      <w:r>
        <w:rPr>
          <w:rStyle w:val="8"/>
          <w:rFonts w:hint="eastAsia" w:ascii="仿宋_GB2312" w:hAnsi="仿宋_GB2312" w:eastAsia="仿宋_GB2312" w:cs="仿宋_GB2312"/>
          <w:b w:val="0"/>
          <w:bCs/>
          <w:sz w:val="32"/>
          <w:szCs w:val="32"/>
          <w:lang w:val="en-US" w:eastAsia="zh-CN"/>
        </w:rPr>
        <w:t>“开放教育二元制”人才培养模式改革试点的考生，</w:t>
      </w:r>
      <w:r>
        <w:rPr>
          <w:rStyle w:val="8"/>
          <w:rFonts w:hint="default" w:ascii="仿宋_GB2312" w:hAnsi="仿宋_GB2312" w:eastAsia="仿宋_GB2312" w:cs="仿宋_GB2312"/>
          <w:b w:val="0"/>
          <w:bCs/>
          <w:sz w:val="32"/>
          <w:szCs w:val="32"/>
          <w:lang w:val="en-US" w:eastAsia="zh-CN"/>
        </w:rPr>
        <w:t>按《</w:t>
      </w:r>
      <w:r>
        <w:rPr>
          <w:rStyle w:val="8"/>
          <w:rFonts w:hint="eastAsia" w:ascii="仿宋_GB2312" w:hAnsi="仿宋_GB2312" w:eastAsia="仿宋_GB2312" w:cs="仿宋_GB2312"/>
          <w:b w:val="0"/>
          <w:bCs/>
          <w:sz w:val="32"/>
          <w:szCs w:val="32"/>
          <w:lang w:val="en-US" w:eastAsia="zh-CN"/>
        </w:rPr>
        <w:t>福建省教育厅关于做好</w:t>
      </w:r>
      <w:r>
        <w:rPr>
          <w:rStyle w:val="8"/>
          <w:rFonts w:hint="default" w:ascii="仿宋_GB2312" w:hAnsi="仿宋_GB2312" w:eastAsia="仿宋_GB2312" w:cs="仿宋_GB2312"/>
          <w:b w:val="0"/>
          <w:bCs/>
          <w:sz w:val="32"/>
          <w:szCs w:val="32"/>
          <w:lang w:val="en-US" w:eastAsia="zh-CN"/>
        </w:rPr>
        <w:t>福建广播电视大学</w:t>
      </w:r>
      <w:r>
        <w:rPr>
          <w:rStyle w:val="8"/>
          <w:rFonts w:hint="eastAsia" w:ascii="仿宋_GB2312" w:hAnsi="仿宋_GB2312" w:eastAsia="仿宋_GB2312" w:cs="仿宋_GB2312"/>
          <w:b w:val="0"/>
          <w:bCs/>
          <w:sz w:val="32"/>
          <w:szCs w:val="32"/>
          <w:lang w:val="en-US" w:eastAsia="zh-CN"/>
        </w:rPr>
        <w:t>“开放教育二元制”人才培养模式改革试点招生工作的通知</w:t>
      </w:r>
      <w:r>
        <w:rPr>
          <w:rStyle w:val="8"/>
          <w:rFonts w:hint="default" w:ascii="仿宋_GB2312" w:hAnsi="仿宋_GB2312" w:eastAsia="仿宋_GB2312" w:cs="仿宋_GB2312"/>
          <w:b w:val="0"/>
          <w:bCs/>
          <w:sz w:val="32"/>
          <w:szCs w:val="32"/>
          <w:lang w:val="en-US" w:eastAsia="zh-CN"/>
        </w:rPr>
        <w:t>》（</w:t>
      </w:r>
      <w:r>
        <w:rPr>
          <w:rStyle w:val="8"/>
          <w:rFonts w:hint="eastAsia" w:ascii="仿宋_GB2312" w:hAnsi="仿宋_GB2312" w:eastAsia="仿宋_GB2312" w:cs="仿宋_GB2312"/>
          <w:b w:val="0"/>
          <w:bCs/>
          <w:sz w:val="32"/>
          <w:szCs w:val="32"/>
          <w:lang w:val="en-US" w:eastAsia="zh-CN"/>
        </w:rPr>
        <w:t>闽教学〔2020〕46号</w:t>
      </w:r>
      <w:r>
        <w:rPr>
          <w:rStyle w:val="8"/>
          <w:rFonts w:hint="default" w:ascii="仿宋_GB2312" w:hAnsi="仿宋_GB2312" w:eastAsia="仿宋_GB2312" w:cs="仿宋_GB2312"/>
          <w:b w:val="0"/>
          <w:bCs/>
          <w:sz w:val="32"/>
          <w:szCs w:val="32"/>
          <w:lang w:val="en-US" w:eastAsia="zh-CN"/>
        </w:rPr>
        <w:t>）要求实施，</w:t>
      </w:r>
      <w:r>
        <w:rPr>
          <w:rStyle w:val="8"/>
          <w:rFonts w:hint="eastAsia" w:ascii="仿宋_GB2312" w:hAnsi="仿宋_GB2312" w:eastAsia="仿宋_GB2312" w:cs="仿宋_GB2312"/>
          <w:b w:val="0"/>
          <w:bCs/>
          <w:sz w:val="32"/>
          <w:szCs w:val="32"/>
          <w:lang w:val="en-US" w:eastAsia="zh-CN"/>
        </w:rPr>
        <w:t>福建开放大学负责“二元制”招生报名资格审核工作，考生需提交以下审核材料：</w:t>
      </w:r>
    </w:p>
    <w:p>
      <w:pPr>
        <w:keepNext w:val="0"/>
        <w:keepLines w:val="0"/>
        <w:pageBreakBefore w:val="0"/>
        <w:widowControl w:val="0"/>
        <w:kinsoku/>
        <w:overflowPunct/>
        <w:topLinePunct w:val="0"/>
        <w:autoSpaceDE/>
        <w:autoSpaceDN/>
        <w:bidi w:val="0"/>
        <w:spacing w:line="600" w:lineRule="exact"/>
        <w:ind w:firstLine="640" w:firstLineChars="200"/>
        <w:rPr>
          <w:rStyle w:val="8"/>
          <w:rFonts w:hint="eastAsia" w:ascii="仿宋_GB2312" w:hAnsi="仿宋_GB2312" w:eastAsia="仿宋_GB2312" w:cs="仿宋_GB2312"/>
          <w:b w:val="0"/>
          <w:bCs/>
          <w:sz w:val="32"/>
          <w:szCs w:val="32"/>
          <w:lang w:val="en-US" w:eastAsia="zh-CN"/>
        </w:rPr>
      </w:pPr>
      <w:r>
        <w:rPr>
          <w:rStyle w:val="8"/>
          <w:rFonts w:hint="eastAsia" w:ascii="仿宋_GB2312" w:hAnsi="仿宋_GB2312" w:eastAsia="仿宋_GB2312" w:cs="仿宋_GB2312"/>
          <w:b w:val="0"/>
          <w:bCs/>
          <w:sz w:val="32"/>
          <w:szCs w:val="32"/>
          <w:lang w:val="en-US" w:eastAsia="zh-CN"/>
        </w:rPr>
        <w:t>监狱服刑人员和现役士兵：由所属单位统一开具有关证明；</w:t>
      </w:r>
    </w:p>
    <w:p>
      <w:pPr>
        <w:keepNext w:val="0"/>
        <w:keepLines w:val="0"/>
        <w:pageBreakBefore w:val="0"/>
        <w:widowControl w:val="0"/>
        <w:kinsoku/>
        <w:overflowPunct/>
        <w:topLinePunct w:val="0"/>
        <w:autoSpaceDE/>
        <w:autoSpaceDN/>
        <w:bidi w:val="0"/>
        <w:spacing w:line="600" w:lineRule="exact"/>
        <w:ind w:firstLine="640" w:firstLineChars="200"/>
        <w:rPr>
          <w:rStyle w:val="8"/>
          <w:rFonts w:hint="eastAsia" w:ascii="仿宋_GB2312" w:hAnsi="仿宋_GB2312" w:eastAsia="仿宋_GB2312" w:cs="仿宋_GB2312"/>
          <w:b w:val="0"/>
          <w:bCs/>
          <w:sz w:val="32"/>
          <w:szCs w:val="32"/>
          <w:lang w:val="en-US" w:eastAsia="zh-CN"/>
        </w:rPr>
      </w:pPr>
      <w:r>
        <w:rPr>
          <w:rStyle w:val="8"/>
          <w:rFonts w:hint="eastAsia" w:ascii="仿宋_GB2312" w:hAnsi="仿宋_GB2312" w:eastAsia="仿宋_GB2312" w:cs="仿宋_GB2312"/>
          <w:b w:val="0"/>
          <w:bCs/>
          <w:sz w:val="32"/>
          <w:szCs w:val="32"/>
          <w:lang w:val="en-US" w:eastAsia="zh-CN"/>
        </w:rPr>
        <w:t>中小微企业员工：提供劳动合同复印件；</w:t>
      </w:r>
    </w:p>
    <w:p>
      <w:pPr>
        <w:keepNext w:val="0"/>
        <w:keepLines w:val="0"/>
        <w:pageBreakBefore w:val="0"/>
        <w:widowControl w:val="0"/>
        <w:kinsoku/>
        <w:overflowPunct/>
        <w:topLinePunct w:val="0"/>
        <w:autoSpaceDE/>
        <w:autoSpaceDN/>
        <w:bidi w:val="0"/>
        <w:spacing w:line="600" w:lineRule="exact"/>
        <w:ind w:firstLine="640" w:firstLineChars="200"/>
        <w:rPr>
          <w:rStyle w:val="8"/>
          <w:rFonts w:hint="eastAsia" w:ascii="仿宋_GB2312" w:hAnsi="仿宋_GB2312" w:eastAsia="仿宋_GB2312" w:cs="仿宋_GB2312"/>
          <w:b w:val="0"/>
          <w:bCs/>
          <w:sz w:val="32"/>
          <w:szCs w:val="32"/>
          <w:lang w:val="en-US" w:eastAsia="zh-CN"/>
        </w:rPr>
      </w:pPr>
      <w:r>
        <w:rPr>
          <w:rStyle w:val="8"/>
          <w:rFonts w:hint="eastAsia" w:ascii="仿宋_GB2312" w:hAnsi="仿宋_GB2312" w:eastAsia="仿宋_GB2312" w:cs="仿宋_GB2312"/>
          <w:b w:val="0"/>
          <w:bCs/>
          <w:sz w:val="32"/>
          <w:szCs w:val="32"/>
          <w:lang w:val="en-US" w:eastAsia="zh-CN"/>
        </w:rPr>
        <w:t>农民工：提供农民身份证明（体现有具体的村、组信息</w:t>
      </w:r>
      <w:r>
        <w:rPr>
          <w:rStyle w:val="8"/>
          <w:rFonts w:hint="default" w:ascii="仿宋_GB2312" w:hAnsi="仿宋_GB2312" w:eastAsia="仿宋_GB2312" w:cs="仿宋_GB2312"/>
          <w:b w:val="0"/>
          <w:bCs/>
          <w:sz w:val="32"/>
          <w:szCs w:val="32"/>
          <w:lang w:eastAsia="zh-CN"/>
        </w:rPr>
        <w:t>的</w:t>
      </w:r>
      <w:r>
        <w:rPr>
          <w:rStyle w:val="8"/>
          <w:rFonts w:hint="eastAsia" w:ascii="仿宋_GB2312" w:hAnsi="仿宋_GB2312" w:eastAsia="仿宋_GB2312" w:cs="仿宋_GB2312"/>
          <w:b w:val="0"/>
          <w:bCs/>
          <w:sz w:val="32"/>
          <w:szCs w:val="32"/>
          <w:lang w:val="en-US" w:eastAsia="zh-CN"/>
        </w:rPr>
        <w:t>身份证</w:t>
      </w:r>
      <w:r>
        <w:rPr>
          <w:rStyle w:val="8"/>
          <w:rFonts w:hint="default" w:ascii="仿宋_GB2312" w:hAnsi="仿宋_GB2312" w:eastAsia="仿宋_GB2312" w:cs="仿宋_GB2312"/>
          <w:b w:val="0"/>
          <w:bCs/>
          <w:sz w:val="32"/>
          <w:szCs w:val="32"/>
          <w:lang w:eastAsia="zh-CN"/>
        </w:rPr>
        <w:t>、</w:t>
      </w:r>
      <w:r>
        <w:rPr>
          <w:rStyle w:val="8"/>
          <w:rFonts w:hint="eastAsia" w:ascii="仿宋_GB2312" w:hAnsi="仿宋_GB2312" w:eastAsia="仿宋_GB2312" w:cs="仿宋_GB2312"/>
          <w:b w:val="0"/>
          <w:bCs/>
          <w:sz w:val="32"/>
          <w:szCs w:val="32"/>
          <w:lang w:val="en-US" w:eastAsia="zh-CN"/>
        </w:rPr>
        <w:t>体现粮农身份户口本</w:t>
      </w:r>
      <w:r>
        <w:rPr>
          <w:rStyle w:val="8"/>
          <w:rFonts w:hint="default" w:ascii="仿宋_GB2312" w:hAnsi="仿宋_GB2312" w:eastAsia="仿宋_GB2312" w:cs="仿宋_GB2312"/>
          <w:b w:val="0"/>
          <w:bCs/>
          <w:sz w:val="32"/>
          <w:szCs w:val="32"/>
          <w:lang w:eastAsia="zh-CN"/>
        </w:rPr>
        <w:t>、</w:t>
      </w:r>
      <w:r>
        <w:rPr>
          <w:rStyle w:val="8"/>
          <w:rFonts w:hint="eastAsia" w:ascii="仿宋_GB2312" w:hAnsi="仿宋_GB2312" w:eastAsia="仿宋_GB2312" w:cs="仿宋_GB2312"/>
          <w:b w:val="0"/>
          <w:bCs/>
          <w:sz w:val="32"/>
          <w:szCs w:val="32"/>
          <w:lang w:val="en-US" w:eastAsia="zh-CN"/>
        </w:rPr>
        <w:t>村委会证明</w:t>
      </w:r>
      <w:r>
        <w:rPr>
          <w:rStyle w:val="8"/>
          <w:rFonts w:hint="default" w:ascii="仿宋_GB2312" w:hAnsi="仿宋_GB2312" w:eastAsia="仿宋_GB2312" w:cs="仿宋_GB2312"/>
          <w:b w:val="0"/>
          <w:bCs/>
          <w:sz w:val="32"/>
          <w:szCs w:val="32"/>
          <w:lang w:eastAsia="zh-CN"/>
        </w:rPr>
        <w:t>等</w:t>
      </w:r>
      <w:r>
        <w:rPr>
          <w:rStyle w:val="8"/>
          <w:rFonts w:hint="eastAsia" w:ascii="仿宋_GB2312" w:hAnsi="仿宋_GB2312" w:eastAsia="仿宋_GB2312" w:cs="仿宋_GB2312"/>
          <w:b w:val="0"/>
          <w:bCs/>
          <w:sz w:val="32"/>
          <w:szCs w:val="32"/>
          <w:lang w:val="en-US" w:eastAsia="zh-CN"/>
        </w:rPr>
        <w:t>三者之一即可）以及劳动合同复印件，其中乡村振兴项目人员，提供村委会证明。</w:t>
      </w:r>
    </w:p>
    <w:p>
      <w:pPr>
        <w:keepNext w:val="0"/>
        <w:keepLines w:val="0"/>
        <w:pageBreakBefore w:val="0"/>
        <w:widowControl w:val="0"/>
        <w:kinsoku/>
        <w:overflowPunct/>
        <w:topLinePunct w:val="0"/>
        <w:autoSpaceDE/>
        <w:autoSpaceDN/>
        <w:bidi w:val="0"/>
        <w:spacing w:line="600" w:lineRule="exact"/>
        <w:ind w:firstLine="640" w:firstLineChars="200"/>
        <w:rPr>
          <w:rStyle w:val="8"/>
          <w:rFonts w:hint="eastAsia" w:ascii="仿宋_GB2312" w:hAnsi="仿宋_GB2312" w:eastAsia="仿宋_GB2312" w:cs="仿宋_GB2312"/>
          <w:b w:val="0"/>
          <w:bCs/>
          <w:sz w:val="32"/>
          <w:szCs w:val="32"/>
          <w:lang w:val="en-US" w:eastAsia="zh-CN"/>
        </w:rPr>
      </w:pPr>
      <w:r>
        <w:rPr>
          <w:rStyle w:val="8"/>
          <w:rFonts w:hint="eastAsia" w:ascii="仿宋_GB2312" w:hAnsi="仿宋_GB2312" w:eastAsia="仿宋_GB2312" w:cs="仿宋_GB2312"/>
          <w:b w:val="0"/>
          <w:bCs/>
          <w:sz w:val="32"/>
          <w:szCs w:val="32"/>
          <w:lang w:val="en-US" w:eastAsia="zh-CN"/>
        </w:rPr>
        <w:t>确认工作结束后，设区市教育招生考试机构应下载《2021年福建省成人高校考试招生符合照顾政策的考生花名册》并审核，将符合申请免试入学的考生名册及有关证件的复印件加盖公章后报送省教育考试院复核。</w:t>
      </w:r>
    </w:p>
    <w:p>
      <w:pPr>
        <w:pStyle w:val="2"/>
        <w:keepNext w:val="0"/>
        <w:keepLines w:val="0"/>
        <w:pageBreakBefore w:val="0"/>
        <w:numPr>
          <w:ilvl w:val="0"/>
          <w:numId w:val="0"/>
        </w:numPr>
        <w:kinsoku/>
        <w:overflowPunct/>
        <w:topLinePunct w:val="0"/>
        <w:autoSpaceDE/>
        <w:autoSpaceDN/>
        <w:bidi w:val="0"/>
        <w:spacing w:after="0" w:line="600" w:lineRule="exact"/>
        <w:ind w:firstLine="643" w:firstLineChars="200"/>
        <w:rPr>
          <w:rFonts w:hint="eastAsia" w:ascii="仿宋_GB2312" w:hAnsi="仿宋_GB2312" w:eastAsia="仿宋_GB2312" w:cs="仿宋_GB2312"/>
          <w:sz w:val="32"/>
          <w:szCs w:val="32"/>
        </w:rPr>
      </w:pPr>
      <w:r>
        <w:rPr>
          <w:rStyle w:val="8"/>
          <w:rFonts w:hint="eastAsia" w:ascii="仿宋_GB2312" w:hAnsi="仿宋_GB2312" w:eastAsia="仿宋_GB2312" w:cs="仿宋_GB2312"/>
          <w:sz w:val="32"/>
          <w:szCs w:val="32"/>
          <w:lang w:val="en-US" w:eastAsia="zh-CN"/>
        </w:rPr>
        <w:t>6</w:t>
      </w:r>
      <w:r>
        <w:rPr>
          <w:rStyle w:val="8"/>
          <w:rFonts w:hint="eastAsia" w:ascii="仿宋_GB2312" w:hAnsi="仿宋_GB2312" w:eastAsia="仿宋_GB2312" w:cs="仿宋_GB2312"/>
          <w:sz w:val="32"/>
          <w:szCs w:val="32"/>
        </w:rPr>
        <w:t>.</w:t>
      </w:r>
      <w:r>
        <w:rPr>
          <w:rStyle w:val="8"/>
          <w:rFonts w:hint="eastAsia" w:ascii="仿宋_GB2312" w:hAnsi="仿宋_GB2312" w:eastAsia="仿宋_GB2312" w:cs="仿宋_GB2312"/>
          <w:sz w:val="32"/>
          <w:szCs w:val="32"/>
          <w:lang w:val="en-US" w:eastAsia="zh-CN"/>
        </w:rPr>
        <w:t>查询审核结果（网上信息确认的）</w:t>
      </w:r>
    </w:p>
    <w:p>
      <w:pPr>
        <w:keepNext w:val="0"/>
        <w:keepLines w:val="0"/>
        <w:pageBreakBefore w:val="0"/>
        <w:numPr>
          <w:ilvl w:val="0"/>
          <w:numId w:val="0"/>
        </w:numPr>
        <w:kinsoku/>
        <w:overflowPunct/>
        <w:topLinePunct w:val="0"/>
        <w:autoSpaceDE/>
        <w:autoSpaceDN/>
        <w:bidi w:val="0"/>
        <w:spacing w:line="600" w:lineRule="exact"/>
        <w:ind w:firstLine="640" w:firstLineChars="200"/>
        <w:rPr>
          <w:rStyle w:val="8"/>
          <w:rFonts w:hint="eastAsia" w:ascii="仿宋_GB2312" w:hAnsi="仿宋_GB2312" w:eastAsia="仿宋_GB2312" w:cs="仿宋_GB2312"/>
          <w:b w:val="0"/>
          <w:bCs/>
          <w:sz w:val="32"/>
          <w:szCs w:val="32"/>
          <w:lang w:val="en-US" w:eastAsia="zh-CN"/>
        </w:rPr>
      </w:pPr>
      <w:r>
        <w:rPr>
          <w:rStyle w:val="8"/>
          <w:rFonts w:hint="eastAsia" w:ascii="仿宋_GB2312" w:hAnsi="仿宋_GB2312" w:eastAsia="仿宋_GB2312" w:cs="仿宋_GB2312"/>
          <w:b w:val="0"/>
          <w:bCs/>
          <w:sz w:val="32"/>
          <w:szCs w:val="32"/>
          <w:lang w:val="en-US" w:eastAsia="zh-CN"/>
        </w:rPr>
        <w:t>各确认点会在考生完成提交审核后及时进行网上人工核验，时间大约需要48小时，请</w:t>
      </w:r>
      <w:r>
        <w:rPr>
          <w:rStyle w:val="8"/>
          <w:rFonts w:hint="eastAsia" w:ascii="仿宋_GB2312" w:hAnsi="仿宋_GB2312" w:eastAsia="仿宋_GB2312" w:cs="仿宋_GB2312"/>
          <w:b w:val="0"/>
          <w:bCs/>
          <w:sz w:val="32"/>
          <w:szCs w:val="32"/>
        </w:rPr>
        <w:t>考生</w:t>
      </w:r>
      <w:r>
        <w:rPr>
          <w:rStyle w:val="8"/>
          <w:rFonts w:hint="eastAsia" w:ascii="仿宋_GB2312" w:hAnsi="仿宋_GB2312" w:eastAsia="仿宋_GB2312" w:cs="仿宋_GB2312"/>
          <w:b w:val="0"/>
          <w:bCs/>
          <w:sz w:val="32"/>
          <w:szCs w:val="32"/>
          <w:lang w:val="en-US" w:eastAsia="zh-CN"/>
        </w:rPr>
        <w:t>及时上网查看。</w:t>
      </w:r>
    </w:p>
    <w:p>
      <w:pPr>
        <w:pStyle w:val="2"/>
        <w:keepNext w:val="0"/>
        <w:keepLines w:val="0"/>
        <w:pageBreakBefore w:val="0"/>
        <w:numPr>
          <w:ilvl w:val="0"/>
          <w:numId w:val="3"/>
        </w:numPr>
        <w:kinsoku/>
        <w:overflowPunct/>
        <w:topLinePunct w:val="0"/>
        <w:autoSpaceDE/>
        <w:autoSpaceDN/>
        <w:bidi w:val="0"/>
        <w:spacing w:after="0" w:line="600" w:lineRule="exact"/>
        <w:ind w:firstLine="643" w:firstLineChars="200"/>
        <w:rPr>
          <w:rStyle w:val="8"/>
          <w:rFonts w:hint="eastAsia" w:ascii="仿宋_GB2312" w:hAnsi="仿宋_GB2312" w:eastAsia="仿宋_GB2312" w:cs="仿宋_GB2312"/>
          <w:sz w:val="32"/>
          <w:szCs w:val="32"/>
        </w:rPr>
      </w:pPr>
      <w:r>
        <w:rPr>
          <w:rStyle w:val="8"/>
          <w:rFonts w:hint="eastAsia" w:ascii="仿宋_GB2312" w:hAnsi="仿宋_GB2312" w:eastAsia="仿宋_GB2312" w:cs="仿宋_GB2312"/>
          <w:sz w:val="32"/>
          <w:szCs w:val="32"/>
          <w:lang w:val="en-US" w:eastAsia="zh-CN"/>
        </w:rPr>
        <w:t>打印网上确认单（网上信息确认的）</w:t>
      </w:r>
    </w:p>
    <w:p>
      <w:pPr>
        <w:pStyle w:val="2"/>
        <w:keepNext w:val="0"/>
        <w:keepLines w:val="0"/>
        <w:pageBreakBefore w:val="0"/>
        <w:numPr>
          <w:ilvl w:val="0"/>
          <w:numId w:val="0"/>
        </w:numPr>
        <w:kinsoku/>
        <w:overflowPunct/>
        <w:topLinePunct w:val="0"/>
        <w:autoSpaceDE/>
        <w:autoSpaceDN/>
        <w:bidi w:val="0"/>
        <w:spacing w:after="0" w:line="600" w:lineRule="exact"/>
        <w:ind w:firstLine="640" w:firstLineChars="200"/>
        <w:rPr>
          <w:rStyle w:val="8"/>
          <w:rFonts w:hint="eastAsia" w:ascii="仿宋_GB2312" w:hAnsi="仿宋_GB2312" w:eastAsia="仿宋_GB2312" w:cs="仿宋_GB2312"/>
          <w:sz w:val="32"/>
          <w:szCs w:val="32"/>
          <w:lang w:val="en-US" w:eastAsia="zh-CN"/>
        </w:rPr>
      </w:pPr>
      <w:r>
        <w:rPr>
          <w:rStyle w:val="8"/>
          <w:rFonts w:hint="eastAsia" w:ascii="仿宋_GB2312" w:hAnsi="仿宋_GB2312" w:eastAsia="仿宋_GB2312" w:cs="仿宋_GB2312"/>
          <w:b w:val="0"/>
          <w:bCs/>
          <w:sz w:val="32"/>
          <w:szCs w:val="32"/>
          <w:lang w:val="en-US" w:eastAsia="zh-CN"/>
        </w:rPr>
        <w:t>考生在查询到审核结果通过时，即可打印网上确认单，报名成功。</w:t>
      </w:r>
    </w:p>
    <w:p>
      <w:pPr>
        <w:keepNext w:val="0"/>
        <w:keepLines w:val="0"/>
        <w:pageBreakBefore w:val="0"/>
        <w:widowControl w:val="0"/>
        <w:kinsoku/>
        <w:overflowPunct/>
        <w:topLinePunct w:val="0"/>
        <w:autoSpaceDE/>
        <w:autoSpaceDN/>
        <w:bidi w:val="0"/>
        <w:spacing w:line="600" w:lineRule="exact"/>
        <w:ind w:firstLine="643" w:firstLineChars="200"/>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sz w:val="32"/>
          <w:szCs w:val="32"/>
          <w:lang w:val="en-US" w:eastAsia="zh-CN"/>
        </w:rPr>
        <w:t>8</w:t>
      </w:r>
      <w:r>
        <w:rPr>
          <w:rStyle w:val="8"/>
          <w:rFonts w:hint="eastAsia" w:ascii="仿宋_GB2312" w:hAnsi="仿宋_GB2312" w:eastAsia="仿宋_GB2312" w:cs="仿宋_GB2312"/>
          <w:sz w:val="32"/>
          <w:szCs w:val="32"/>
        </w:rPr>
        <w:t>.第二次专业志愿网上确认。</w:t>
      </w:r>
      <w:r>
        <w:rPr>
          <w:rStyle w:val="8"/>
          <w:rFonts w:hint="eastAsia" w:ascii="仿宋_GB2312" w:hAnsi="仿宋_GB2312" w:eastAsia="仿宋_GB2312" w:cs="仿宋_GB2312"/>
          <w:b w:val="0"/>
          <w:bCs/>
          <w:sz w:val="32"/>
          <w:szCs w:val="32"/>
        </w:rPr>
        <w:t>各成人高校在编制专业招生计划时，部分专业可能因报考人数原因，未下达招生计划，报名时选择该专业的考生，相应志愿将失效。请考生在11月25日9:00-11月27日18:00登陆报名网站，认真查看公布的院校招生计划数，凭个人账号密码对报名时填报的专业志愿信息进行第二次确认，考生可对报名时填报的专业志愿进行调整。</w:t>
      </w:r>
    </w:p>
    <w:p>
      <w:pPr>
        <w:keepNext w:val="0"/>
        <w:keepLines w:val="0"/>
        <w:pageBreakBefore w:val="0"/>
        <w:widowControl w:val="0"/>
        <w:kinsoku/>
        <w:overflowPunct/>
        <w:topLinePunct w:val="0"/>
        <w:autoSpaceDE/>
        <w:autoSpaceDN/>
        <w:bidi w:val="0"/>
        <w:spacing w:line="600" w:lineRule="exact"/>
        <w:ind w:firstLine="643" w:firstLineChars="200"/>
        <w:rPr>
          <w:rStyle w:val="8"/>
          <w:rFonts w:hint="eastAsia" w:ascii="楷体_GB2312" w:hAnsi="楷体_GB2312" w:eastAsia="楷体_GB2312" w:cs="楷体_GB2312"/>
          <w:sz w:val="32"/>
          <w:szCs w:val="32"/>
        </w:rPr>
      </w:pPr>
      <w:r>
        <w:rPr>
          <w:rStyle w:val="8"/>
          <w:rFonts w:hint="eastAsia" w:ascii="楷体_GB2312" w:hAnsi="楷体_GB2312" w:eastAsia="楷体_GB2312" w:cs="楷体_GB2312"/>
          <w:sz w:val="32"/>
          <w:szCs w:val="32"/>
        </w:rPr>
        <w:t>（四）报名组织</w:t>
      </w:r>
    </w:p>
    <w:p>
      <w:pPr>
        <w:keepNext w:val="0"/>
        <w:keepLines w:val="0"/>
        <w:pageBreakBefore w:val="0"/>
        <w:widowControl w:val="0"/>
        <w:kinsoku/>
        <w:overflowPunct/>
        <w:topLinePunct w:val="0"/>
        <w:autoSpaceDE/>
        <w:autoSpaceDN/>
        <w:bidi w:val="0"/>
        <w:spacing w:line="600" w:lineRule="exact"/>
        <w:ind w:firstLine="640" w:firstLineChars="200"/>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考生网上报名信息确认工作由市、县（区）教育招生考试机构负责组织实施，各地应根据实际情况，合理设置本地区的信息确认点，向社会公布，并报省教育考试院备案。</w:t>
      </w:r>
      <w:r>
        <w:rPr>
          <w:rStyle w:val="8"/>
          <w:rFonts w:hint="eastAsia" w:ascii="仿宋_GB2312" w:hAnsi="仿宋_GB2312" w:eastAsia="仿宋_GB2312" w:cs="仿宋_GB2312"/>
          <w:b w:val="0"/>
          <w:bCs/>
          <w:sz w:val="32"/>
          <w:szCs w:val="32"/>
          <w:lang w:val="en-US" w:eastAsia="zh-CN"/>
        </w:rPr>
        <w:t>各确认点应配足</w:t>
      </w:r>
      <w:r>
        <w:rPr>
          <w:rStyle w:val="8"/>
          <w:rFonts w:hint="default" w:ascii="仿宋_GB2312" w:hAnsi="仿宋_GB2312" w:eastAsia="仿宋_GB2312" w:cs="仿宋_GB2312"/>
          <w:b w:val="0"/>
          <w:bCs/>
          <w:sz w:val="32"/>
          <w:szCs w:val="32"/>
          <w:lang w:eastAsia="zh-CN"/>
        </w:rPr>
        <w:t>配强</w:t>
      </w:r>
      <w:r>
        <w:rPr>
          <w:rStyle w:val="8"/>
          <w:rFonts w:hint="eastAsia" w:ascii="仿宋_GB2312" w:hAnsi="仿宋_GB2312" w:eastAsia="仿宋_GB2312" w:cs="仿宋_GB2312"/>
          <w:b w:val="0"/>
          <w:bCs/>
          <w:sz w:val="32"/>
          <w:szCs w:val="32"/>
          <w:lang w:val="en-US" w:eastAsia="zh-CN"/>
        </w:rPr>
        <w:t>相应设备及工作人员，以保证信息确认工作按时、保质完成。</w:t>
      </w:r>
    </w:p>
    <w:p>
      <w:pPr>
        <w:keepNext w:val="0"/>
        <w:keepLines w:val="0"/>
        <w:pageBreakBefore w:val="0"/>
        <w:widowControl w:val="0"/>
        <w:kinsoku/>
        <w:overflowPunct/>
        <w:topLinePunct w:val="0"/>
        <w:autoSpaceDE/>
        <w:autoSpaceDN/>
        <w:bidi w:val="0"/>
        <w:spacing w:line="600" w:lineRule="exact"/>
        <w:ind w:firstLine="640" w:firstLineChars="200"/>
        <w:rPr>
          <w:rStyle w:val="8"/>
          <w:rFonts w:hint="eastAsia" w:ascii="黑体" w:hAnsi="黑体" w:eastAsia="黑体" w:cs="黑体"/>
          <w:b w:val="0"/>
          <w:bCs/>
          <w:sz w:val="32"/>
          <w:szCs w:val="32"/>
        </w:rPr>
      </w:pPr>
      <w:r>
        <w:rPr>
          <w:rStyle w:val="8"/>
          <w:rFonts w:hint="eastAsia" w:ascii="黑体" w:hAnsi="黑体" w:eastAsia="黑体" w:cs="黑体"/>
          <w:b w:val="0"/>
          <w:bCs/>
          <w:sz w:val="32"/>
          <w:szCs w:val="32"/>
        </w:rPr>
        <w:t>四、考试</w:t>
      </w:r>
    </w:p>
    <w:p>
      <w:pPr>
        <w:keepNext w:val="0"/>
        <w:keepLines w:val="0"/>
        <w:pageBreakBefore w:val="0"/>
        <w:widowControl w:val="0"/>
        <w:kinsoku/>
        <w:overflowPunct/>
        <w:topLinePunct w:val="0"/>
        <w:autoSpaceDE/>
        <w:autoSpaceDN/>
        <w:bidi w:val="0"/>
        <w:spacing w:line="600" w:lineRule="exact"/>
        <w:ind w:firstLine="643" w:firstLineChars="200"/>
        <w:rPr>
          <w:rStyle w:val="8"/>
          <w:rFonts w:ascii="楷体_GB2312" w:hAnsi="楷体_GB2312" w:eastAsia="楷体_GB2312" w:cs="楷体_GB2312"/>
          <w:sz w:val="32"/>
          <w:szCs w:val="32"/>
        </w:rPr>
      </w:pPr>
      <w:r>
        <w:rPr>
          <w:rStyle w:val="8"/>
          <w:rFonts w:hint="eastAsia" w:ascii="楷体_GB2312" w:hAnsi="楷体_GB2312" w:eastAsia="楷体_GB2312" w:cs="楷体_GB2312"/>
          <w:sz w:val="32"/>
          <w:szCs w:val="32"/>
        </w:rPr>
        <w:t>（一）考试日期</w:t>
      </w:r>
    </w:p>
    <w:p>
      <w:pPr>
        <w:keepNext w:val="0"/>
        <w:keepLines w:val="0"/>
        <w:pageBreakBefore w:val="0"/>
        <w:widowControl w:val="0"/>
        <w:kinsoku/>
        <w:overflowPunct/>
        <w:topLinePunct w:val="0"/>
        <w:autoSpaceDE/>
        <w:autoSpaceDN/>
        <w:bidi w:val="0"/>
        <w:spacing w:line="600" w:lineRule="exact"/>
        <w:ind w:firstLine="640" w:firstLineChars="200"/>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全国成人高等学校招生统一考试日期为10月2</w:t>
      </w:r>
      <w:r>
        <w:rPr>
          <w:rStyle w:val="8"/>
          <w:rFonts w:hint="default" w:ascii="仿宋_GB2312" w:hAnsi="仿宋_GB2312" w:eastAsia="仿宋_GB2312" w:cs="仿宋_GB2312"/>
          <w:b w:val="0"/>
          <w:bCs/>
          <w:sz w:val="32"/>
          <w:szCs w:val="32"/>
        </w:rPr>
        <w:t>3</w:t>
      </w:r>
      <w:r>
        <w:rPr>
          <w:rStyle w:val="8"/>
          <w:rFonts w:hint="eastAsia" w:ascii="仿宋_GB2312" w:hAnsi="仿宋_GB2312" w:eastAsia="仿宋_GB2312" w:cs="仿宋_GB2312"/>
          <w:b w:val="0"/>
          <w:bCs/>
          <w:sz w:val="32"/>
          <w:szCs w:val="32"/>
        </w:rPr>
        <w:t>日-2</w:t>
      </w:r>
      <w:r>
        <w:rPr>
          <w:rStyle w:val="8"/>
          <w:rFonts w:hint="default" w:ascii="仿宋_GB2312" w:hAnsi="仿宋_GB2312" w:eastAsia="仿宋_GB2312" w:cs="仿宋_GB2312"/>
          <w:b w:val="0"/>
          <w:bCs/>
          <w:sz w:val="32"/>
          <w:szCs w:val="32"/>
        </w:rPr>
        <w:t>4</w:t>
      </w:r>
      <w:r>
        <w:rPr>
          <w:rStyle w:val="8"/>
          <w:rFonts w:hint="eastAsia" w:ascii="仿宋_GB2312" w:hAnsi="仿宋_GB2312" w:eastAsia="仿宋_GB2312" w:cs="仿宋_GB2312"/>
          <w:b w:val="0"/>
          <w:bCs/>
          <w:sz w:val="32"/>
          <w:szCs w:val="32"/>
        </w:rPr>
        <w:t>日，具体时间安排见附件</w:t>
      </w:r>
      <w:r>
        <w:rPr>
          <w:rStyle w:val="8"/>
          <w:rFonts w:hint="default" w:ascii="仿宋_GB2312" w:hAnsi="仿宋_GB2312" w:eastAsia="仿宋_GB2312" w:cs="仿宋_GB2312"/>
          <w:b w:val="0"/>
          <w:bCs/>
          <w:sz w:val="32"/>
          <w:szCs w:val="32"/>
          <w:lang w:eastAsia="zh-CN"/>
        </w:rPr>
        <w:t>2</w:t>
      </w:r>
      <w:r>
        <w:rPr>
          <w:rStyle w:val="8"/>
          <w:rFonts w:hint="eastAsia" w:ascii="仿宋_GB2312" w:hAnsi="仿宋_GB2312" w:eastAsia="仿宋_GB2312" w:cs="仿宋_GB2312"/>
          <w:b w:val="0"/>
          <w:bCs/>
          <w:sz w:val="32"/>
          <w:szCs w:val="32"/>
          <w:lang w:val="en-US" w:eastAsia="zh-CN"/>
        </w:rPr>
        <w:t>。</w:t>
      </w:r>
    </w:p>
    <w:p>
      <w:pPr>
        <w:keepNext w:val="0"/>
        <w:keepLines w:val="0"/>
        <w:pageBreakBefore w:val="0"/>
        <w:widowControl w:val="0"/>
        <w:kinsoku/>
        <w:overflowPunct/>
        <w:topLinePunct w:val="0"/>
        <w:autoSpaceDE/>
        <w:autoSpaceDN/>
        <w:bidi w:val="0"/>
        <w:spacing w:line="600" w:lineRule="exact"/>
        <w:ind w:firstLine="643" w:firstLineChars="200"/>
        <w:rPr>
          <w:rStyle w:val="8"/>
          <w:rFonts w:hint="eastAsia" w:ascii="楷体_GB2312" w:hAnsi="楷体_GB2312" w:eastAsia="楷体_GB2312" w:cs="楷体_GB2312"/>
          <w:sz w:val="32"/>
          <w:szCs w:val="32"/>
        </w:rPr>
      </w:pPr>
      <w:r>
        <w:rPr>
          <w:rStyle w:val="8"/>
          <w:rFonts w:hint="eastAsia" w:ascii="楷体_GB2312" w:hAnsi="楷体_GB2312" w:eastAsia="楷体_GB2312" w:cs="楷体_GB2312"/>
          <w:sz w:val="32"/>
          <w:szCs w:val="32"/>
        </w:rPr>
        <w:t>（二）考试科目</w:t>
      </w:r>
    </w:p>
    <w:p>
      <w:pPr>
        <w:keepNext w:val="0"/>
        <w:keepLines w:val="0"/>
        <w:pageBreakBefore w:val="0"/>
        <w:widowControl w:val="0"/>
        <w:kinsoku/>
        <w:overflowPunct/>
        <w:topLinePunct w:val="0"/>
        <w:autoSpaceDE/>
        <w:autoSpaceDN/>
        <w:bidi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1.高起专考试按文科、理科分别设置统考科目。公共课统考科目均为语文、数学、英语三门，其中数学分文科类、理科类两种。</w:t>
      </w:r>
    </w:p>
    <w:p>
      <w:pPr>
        <w:keepNext w:val="0"/>
        <w:keepLines w:val="0"/>
        <w:pageBreakBefore w:val="0"/>
        <w:widowControl w:val="0"/>
        <w:kinsoku/>
        <w:overflowPunct/>
        <w:topLinePunct w:val="0"/>
        <w:autoSpaceDE/>
        <w:autoSpaceDN/>
        <w:bidi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2.专升本考试统考科目为政治、</w:t>
      </w:r>
      <w:r>
        <w:rPr>
          <w:rFonts w:eastAsia="仿宋_GB2312"/>
          <w:sz w:val="32"/>
          <w:szCs w:val="32"/>
        </w:rPr>
        <w:t>英</w:t>
      </w:r>
      <w:r>
        <w:rPr>
          <w:rFonts w:ascii="Times New Roman" w:hAnsi="Times New Roman" w:eastAsia="仿宋_GB2312"/>
          <w:sz w:val="32"/>
          <w:szCs w:val="32"/>
        </w:rPr>
        <w:t>语和一门专业基础课。</w:t>
      </w:r>
      <w:r>
        <w:rPr>
          <w:rStyle w:val="8"/>
          <w:rFonts w:hint="eastAsia" w:ascii="仿宋_GB2312" w:hAnsi="仿宋_GB2312" w:eastAsia="仿宋_GB2312" w:cs="仿宋_GB2312"/>
          <w:b w:val="0"/>
          <w:bCs/>
          <w:sz w:val="32"/>
          <w:szCs w:val="32"/>
        </w:rPr>
        <w:t>考试科目对照表见附件3。</w:t>
      </w:r>
    </w:p>
    <w:p>
      <w:pPr>
        <w:pStyle w:val="4"/>
        <w:keepNext w:val="0"/>
        <w:keepLines w:val="0"/>
        <w:pageBreakBefore w:val="0"/>
        <w:kinsoku/>
        <w:overflowPunct/>
        <w:topLinePunct w:val="0"/>
        <w:autoSpaceDE/>
        <w:autoSpaceDN/>
        <w:bidi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3.成人高校艺术和体育类专业招生必须对考生进行专业加试。</w:t>
      </w:r>
    </w:p>
    <w:p>
      <w:pPr>
        <w:keepNext w:val="0"/>
        <w:keepLines w:val="0"/>
        <w:pageBreakBefore w:val="0"/>
        <w:widowControl w:val="0"/>
        <w:kinsoku/>
        <w:overflowPunct/>
        <w:topLinePunct w:val="0"/>
        <w:autoSpaceDE/>
        <w:autoSpaceDN/>
        <w:bidi w:val="0"/>
        <w:spacing w:line="600" w:lineRule="exact"/>
        <w:ind w:firstLine="643" w:firstLineChars="200"/>
        <w:rPr>
          <w:rStyle w:val="8"/>
          <w:rFonts w:ascii="楷体_GB2312" w:hAnsi="楷体_GB2312" w:eastAsia="楷体_GB2312" w:cs="楷体_GB2312"/>
          <w:sz w:val="32"/>
          <w:szCs w:val="32"/>
        </w:rPr>
      </w:pPr>
      <w:r>
        <w:rPr>
          <w:rStyle w:val="8"/>
          <w:rFonts w:hint="eastAsia" w:ascii="楷体_GB2312" w:hAnsi="楷体_GB2312" w:eastAsia="楷体_GB2312" w:cs="楷体_GB2312"/>
          <w:sz w:val="32"/>
          <w:szCs w:val="32"/>
        </w:rPr>
        <w:t>（三）考试内容及时长</w:t>
      </w:r>
    </w:p>
    <w:p>
      <w:pPr>
        <w:keepNext w:val="0"/>
        <w:keepLines w:val="0"/>
        <w:pageBreakBefore w:val="0"/>
        <w:widowControl w:val="0"/>
        <w:kinsoku/>
        <w:overflowPunct/>
        <w:topLinePunct w:val="0"/>
        <w:autoSpaceDE/>
        <w:autoSpaceDN/>
        <w:bidi w:val="0"/>
        <w:spacing w:line="600" w:lineRule="exact"/>
        <w:ind w:firstLine="640" w:firstLineChars="200"/>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统考科目由教育部依据20</w:t>
      </w:r>
      <w:r>
        <w:rPr>
          <w:rStyle w:val="8"/>
          <w:rFonts w:hint="default" w:ascii="仿宋_GB2312" w:hAnsi="仿宋_GB2312" w:eastAsia="仿宋_GB2312" w:cs="仿宋_GB2312"/>
          <w:b w:val="0"/>
          <w:bCs/>
          <w:sz w:val="32"/>
          <w:szCs w:val="32"/>
        </w:rPr>
        <w:t>20</w:t>
      </w:r>
      <w:r>
        <w:rPr>
          <w:rStyle w:val="8"/>
          <w:rFonts w:hint="eastAsia" w:ascii="仿宋_GB2312" w:hAnsi="仿宋_GB2312" w:eastAsia="仿宋_GB2312" w:cs="仿宋_GB2312"/>
          <w:b w:val="0"/>
          <w:bCs/>
          <w:sz w:val="32"/>
          <w:szCs w:val="32"/>
        </w:rPr>
        <w:t>年版《全国各类成人高等学校招生复习考试大纲》的要求进行命题。所有统考科目每科试题满分均为150分；高起专的统考科目每科考试时长为120分钟，专升本每科考试时长为150分钟。</w:t>
      </w:r>
    </w:p>
    <w:p>
      <w:pPr>
        <w:keepNext w:val="0"/>
        <w:keepLines w:val="0"/>
        <w:pageBreakBefore w:val="0"/>
        <w:widowControl w:val="0"/>
        <w:kinsoku/>
        <w:overflowPunct/>
        <w:topLinePunct w:val="0"/>
        <w:autoSpaceDE/>
        <w:autoSpaceDN/>
        <w:bidi w:val="0"/>
        <w:spacing w:line="600" w:lineRule="exact"/>
        <w:ind w:firstLine="643" w:firstLineChars="200"/>
        <w:rPr>
          <w:rStyle w:val="8"/>
          <w:rFonts w:ascii="楷体_GB2312" w:hAnsi="楷体_GB2312" w:eastAsia="楷体_GB2312" w:cs="楷体_GB2312"/>
          <w:sz w:val="32"/>
          <w:szCs w:val="32"/>
        </w:rPr>
      </w:pPr>
      <w:r>
        <w:rPr>
          <w:rStyle w:val="8"/>
          <w:rFonts w:hint="eastAsia" w:ascii="楷体_GB2312" w:hAnsi="楷体_GB2312" w:eastAsia="楷体_GB2312" w:cs="楷体_GB2312"/>
          <w:sz w:val="32"/>
          <w:szCs w:val="32"/>
        </w:rPr>
        <w:t>（四）试卷形式</w:t>
      </w:r>
    </w:p>
    <w:p>
      <w:pPr>
        <w:keepNext w:val="0"/>
        <w:keepLines w:val="0"/>
        <w:pageBreakBefore w:val="0"/>
        <w:widowControl w:val="0"/>
        <w:kinsoku/>
        <w:overflowPunct/>
        <w:topLinePunct w:val="0"/>
        <w:autoSpaceDE/>
        <w:autoSpaceDN/>
        <w:bidi w:val="0"/>
        <w:spacing w:line="600" w:lineRule="exact"/>
        <w:ind w:firstLine="640" w:firstLineChars="200"/>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我省高起专</w:t>
      </w:r>
      <w:r>
        <w:rPr>
          <w:rStyle w:val="8"/>
          <w:rFonts w:hint="default" w:ascii="仿宋_GB2312" w:hAnsi="仿宋_GB2312" w:eastAsia="仿宋_GB2312" w:cs="仿宋_GB2312"/>
          <w:b w:val="0"/>
          <w:bCs/>
          <w:sz w:val="32"/>
          <w:szCs w:val="32"/>
        </w:rPr>
        <w:t>、</w:t>
      </w:r>
      <w:r>
        <w:rPr>
          <w:rStyle w:val="8"/>
          <w:rFonts w:hint="eastAsia" w:ascii="仿宋_GB2312" w:hAnsi="仿宋_GB2312" w:eastAsia="仿宋_GB2312" w:cs="仿宋_GB2312"/>
          <w:b w:val="0"/>
          <w:bCs/>
          <w:sz w:val="32"/>
          <w:szCs w:val="32"/>
        </w:rPr>
        <w:t>专升本的统考科目全部实行网上阅卷评分，采用答题卡作答方式。</w:t>
      </w:r>
    </w:p>
    <w:p>
      <w:pPr>
        <w:keepNext w:val="0"/>
        <w:keepLines w:val="0"/>
        <w:pageBreakBefore w:val="0"/>
        <w:widowControl w:val="0"/>
        <w:kinsoku/>
        <w:overflowPunct/>
        <w:topLinePunct w:val="0"/>
        <w:autoSpaceDE/>
        <w:autoSpaceDN/>
        <w:bidi w:val="0"/>
        <w:spacing w:line="600" w:lineRule="exact"/>
        <w:ind w:firstLine="643" w:firstLineChars="200"/>
        <w:rPr>
          <w:rStyle w:val="8"/>
          <w:rFonts w:ascii="楷体_GB2312" w:hAnsi="楷体_GB2312" w:eastAsia="楷体_GB2312" w:cs="楷体_GB2312"/>
          <w:sz w:val="32"/>
          <w:szCs w:val="32"/>
        </w:rPr>
      </w:pPr>
      <w:r>
        <w:rPr>
          <w:rStyle w:val="8"/>
          <w:rFonts w:hint="eastAsia" w:ascii="楷体_GB2312" w:hAnsi="楷体_GB2312" w:eastAsia="楷体_GB2312" w:cs="楷体_GB2312"/>
          <w:sz w:val="32"/>
          <w:szCs w:val="32"/>
        </w:rPr>
        <w:t>（五）专业加试</w:t>
      </w:r>
    </w:p>
    <w:p>
      <w:pPr>
        <w:keepNext w:val="0"/>
        <w:keepLines w:val="0"/>
        <w:pageBreakBefore w:val="0"/>
        <w:widowControl w:val="0"/>
        <w:kinsoku/>
        <w:overflowPunct/>
        <w:topLinePunct w:val="0"/>
        <w:autoSpaceDE/>
        <w:autoSpaceDN/>
        <w:bidi w:val="0"/>
        <w:spacing w:line="600" w:lineRule="exact"/>
        <w:ind w:firstLine="640" w:firstLineChars="200"/>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1.报考高中起点艺术、体育类专业的考生须参加招生学校组织的专业考试。相关成人高校必须组织专业加试，不得以任何理由推托。报考专升本艺术、体育类专业的考生是否加试专业课，由招生学校自行确定。其它专业是否加试由各有关高校自行确定。</w:t>
      </w:r>
    </w:p>
    <w:p>
      <w:pPr>
        <w:keepNext w:val="0"/>
        <w:keepLines w:val="0"/>
        <w:pageBreakBefore w:val="0"/>
        <w:widowControl w:val="0"/>
        <w:kinsoku/>
        <w:overflowPunct/>
        <w:topLinePunct w:val="0"/>
        <w:autoSpaceDE/>
        <w:autoSpaceDN/>
        <w:bidi w:val="0"/>
        <w:spacing w:line="600" w:lineRule="exact"/>
        <w:ind w:firstLine="640" w:firstLineChars="200"/>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2.加试科目：美术专业《素描》、《色彩》；音乐专业：《声乐》、《器乐》；体育专业：《100米跑》、《铅球》、《立定跳远》。</w:t>
      </w:r>
    </w:p>
    <w:p>
      <w:pPr>
        <w:keepNext w:val="0"/>
        <w:keepLines w:val="0"/>
        <w:pageBreakBefore w:val="0"/>
        <w:widowControl w:val="0"/>
        <w:kinsoku/>
        <w:overflowPunct/>
        <w:topLinePunct w:val="0"/>
        <w:autoSpaceDE/>
        <w:autoSpaceDN/>
        <w:bidi w:val="0"/>
        <w:spacing w:line="600" w:lineRule="exact"/>
        <w:ind w:firstLine="640" w:firstLineChars="200"/>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3.考生持艺术（体育）专业准考证和二代居民身份证在学校规定时间内参加所报考第一志愿学校的专业加试。</w:t>
      </w:r>
    </w:p>
    <w:p>
      <w:pPr>
        <w:keepNext w:val="0"/>
        <w:keepLines w:val="0"/>
        <w:pageBreakBefore w:val="0"/>
        <w:widowControl w:val="0"/>
        <w:kinsoku/>
        <w:overflowPunct/>
        <w:topLinePunct w:val="0"/>
        <w:autoSpaceDE/>
        <w:autoSpaceDN/>
        <w:bidi w:val="0"/>
        <w:spacing w:line="600" w:lineRule="exact"/>
        <w:ind w:firstLine="640" w:firstLineChars="200"/>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4.成人高校进行专业加试必须在省教育考试院向社会公布的招生生源计划中注明，并自行命题和组织考试。考生的专业加试成绩及确定的加试合格考生名单必须在11月5日前报送省教育考试院备案。</w:t>
      </w:r>
    </w:p>
    <w:p>
      <w:pPr>
        <w:keepNext w:val="0"/>
        <w:keepLines w:val="0"/>
        <w:pageBreakBefore w:val="0"/>
        <w:widowControl w:val="0"/>
        <w:kinsoku/>
        <w:overflowPunct/>
        <w:topLinePunct w:val="0"/>
        <w:autoSpaceDE/>
        <w:autoSpaceDN/>
        <w:bidi w:val="0"/>
        <w:spacing w:line="600" w:lineRule="exact"/>
        <w:ind w:firstLine="640" w:firstLineChars="200"/>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5.加试科目成绩不计入总分，但录取时院校必须确定合格标准。</w:t>
      </w:r>
    </w:p>
    <w:p>
      <w:pPr>
        <w:keepNext w:val="0"/>
        <w:keepLines w:val="0"/>
        <w:pageBreakBefore w:val="0"/>
        <w:widowControl w:val="0"/>
        <w:kinsoku/>
        <w:overflowPunct/>
        <w:topLinePunct w:val="0"/>
        <w:autoSpaceDE/>
        <w:autoSpaceDN/>
        <w:bidi w:val="0"/>
        <w:spacing w:line="600" w:lineRule="exact"/>
        <w:ind w:firstLine="643" w:firstLineChars="200"/>
        <w:rPr>
          <w:rStyle w:val="8"/>
          <w:rFonts w:ascii="楷体_GB2312" w:hAnsi="楷体_GB2312" w:eastAsia="楷体_GB2312" w:cs="楷体_GB2312"/>
          <w:sz w:val="32"/>
          <w:szCs w:val="32"/>
        </w:rPr>
      </w:pPr>
      <w:r>
        <w:rPr>
          <w:rStyle w:val="8"/>
          <w:rFonts w:hint="eastAsia" w:ascii="楷体_GB2312" w:hAnsi="楷体_GB2312" w:eastAsia="楷体_GB2312" w:cs="楷体_GB2312"/>
          <w:sz w:val="32"/>
          <w:szCs w:val="32"/>
        </w:rPr>
        <w:t>（六）考试组织</w:t>
      </w:r>
    </w:p>
    <w:p>
      <w:pPr>
        <w:keepNext w:val="0"/>
        <w:keepLines w:val="0"/>
        <w:pageBreakBefore w:val="0"/>
        <w:widowControl w:val="0"/>
        <w:kinsoku/>
        <w:overflowPunct/>
        <w:topLinePunct w:val="0"/>
        <w:autoSpaceDE/>
        <w:autoSpaceDN/>
        <w:bidi w:val="0"/>
        <w:spacing w:line="600" w:lineRule="exact"/>
        <w:ind w:firstLine="640" w:firstLineChars="200"/>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1.成人高考工作在省招委会、省教育厅领导下，由省教育考试院</w:t>
      </w:r>
      <w:r>
        <w:rPr>
          <w:rStyle w:val="8"/>
          <w:rFonts w:hint="default" w:ascii="仿宋_GB2312" w:hAnsi="仿宋_GB2312" w:eastAsia="仿宋_GB2312" w:cs="仿宋_GB2312"/>
          <w:b w:val="0"/>
          <w:bCs/>
          <w:sz w:val="32"/>
          <w:szCs w:val="32"/>
        </w:rPr>
        <w:t>负责管理</w:t>
      </w:r>
      <w:r>
        <w:rPr>
          <w:rStyle w:val="8"/>
          <w:rFonts w:hint="eastAsia" w:ascii="仿宋_GB2312" w:hAnsi="仿宋_GB2312" w:eastAsia="仿宋_GB2312" w:cs="仿宋_GB2312"/>
          <w:b w:val="0"/>
          <w:bCs/>
          <w:sz w:val="32"/>
          <w:szCs w:val="32"/>
        </w:rPr>
        <w:t>，各设区市</w:t>
      </w:r>
      <w:r>
        <w:rPr>
          <w:rStyle w:val="8"/>
          <w:rFonts w:hint="default" w:ascii="仿宋_GB2312" w:hAnsi="仿宋_GB2312" w:eastAsia="仿宋_GB2312" w:cs="仿宋_GB2312"/>
          <w:b w:val="0"/>
          <w:bCs/>
          <w:sz w:val="32"/>
          <w:szCs w:val="32"/>
        </w:rPr>
        <w:t>在本级政府及招委会领导下</w:t>
      </w:r>
      <w:r>
        <w:rPr>
          <w:rStyle w:val="8"/>
          <w:rFonts w:hint="eastAsia" w:ascii="仿宋_GB2312" w:hAnsi="仿宋_GB2312" w:eastAsia="仿宋_GB2312" w:cs="仿宋_GB2312"/>
          <w:b w:val="0"/>
          <w:bCs/>
          <w:sz w:val="32"/>
          <w:szCs w:val="32"/>
        </w:rPr>
        <w:t>具体组织实施和管理本地区的考试工作。考区设在设区市人民政府所在地，</w:t>
      </w:r>
      <w:r>
        <w:rPr>
          <w:rStyle w:val="8"/>
          <w:rFonts w:hint="default" w:ascii="仿宋_GB2312" w:hAnsi="仿宋_GB2312" w:eastAsia="仿宋_GB2312" w:cs="仿宋_GB2312"/>
          <w:b w:val="0"/>
          <w:bCs/>
          <w:sz w:val="32"/>
          <w:szCs w:val="32"/>
        </w:rPr>
        <w:t>若因特殊需要在县级人民政府所在地增设考点，须报省招委会批准。</w:t>
      </w:r>
      <w:r>
        <w:rPr>
          <w:rStyle w:val="8"/>
          <w:rFonts w:hint="eastAsia" w:ascii="仿宋_GB2312" w:hAnsi="仿宋_GB2312" w:eastAsia="仿宋_GB2312" w:cs="仿宋_GB2312"/>
          <w:b w:val="0"/>
          <w:bCs/>
          <w:sz w:val="32"/>
          <w:szCs w:val="32"/>
        </w:rPr>
        <w:t>考点全部安排在国家教育考试标准化考点。考生准考证号由省教育考试院组织全省统一随机编排生成。</w:t>
      </w:r>
    </w:p>
    <w:p>
      <w:pPr>
        <w:keepNext w:val="0"/>
        <w:keepLines w:val="0"/>
        <w:pageBreakBefore w:val="0"/>
        <w:widowControl w:val="0"/>
        <w:kinsoku/>
        <w:overflowPunct/>
        <w:topLinePunct w:val="0"/>
        <w:autoSpaceDE/>
        <w:autoSpaceDN/>
        <w:bidi w:val="0"/>
        <w:spacing w:line="600" w:lineRule="exact"/>
        <w:ind w:firstLine="640" w:firstLineChars="200"/>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10月1</w:t>
      </w:r>
      <w:r>
        <w:rPr>
          <w:rStyle w:val="8"/>
          <w:rFonts w:hint="default" w:ascii="仿宋_GB2312" w:hAnsi="仿宋_GB2312" w:eastAsia="仿宋_GB2312" w:cs="仿宋_GB2312"/>
          <w:b w:val="0"/>
          <w:bCs/>
          <w:sz w:val="32"/>
          <w:szCs w:val="32"/>
        </w:rPr>
        <w:t>5</w:t>
      </w:r>
      <w:r>
        <w:rPr>
          <w:rStyle w:val="8"/>
          <w:rFonts w:hint="eastAsia" w:ascii="仿宋_GB2312" w:hAnsi="仿宋_GB2312" w:eastAsia="仿宋_GB2312" w:cs="仿宋_GB2312"/>
          <w:b w:val="0"/>
          <w:bCs/>
          <w:sz w:val="32"/>
          <w:szCs w:val="32"/>
        </w:rPr>
        <w:t>日9:00-10月2</w:t>
      </w:r>
      <w:r>
        <w:rPr>
          <w:rStyle w:val="8"/>
          <w:rFonts w:hint="default" w:ascii="仿宋_GB2312" w:hAnsi="仿宋_GB2312" w:eastAsia="仿宋_GB2312" w:cs="仿宋_GB2312"/>
          <w:b w:val="0"/>
          <w:bCs/>
          <w:sz w:val="32"/>
          <w:szCs w:val="32"/>
        </w:rPr>
        <w:t>0</w:t>
      </w:r>
      <w:r>
        <w:rPr>
          <w:rStyle w:val="8"/>
          <w:rFonts w:hint="eastAsia" w:ascii="仿宋_GB2312" w:hAnsi="仿宋_GB2312" w:eastAsia="仿宋_GB2312" w:cs="仿宋_GB2312"/>
          <w:b w:val="0"/>
          <w:bCs/>
          <w:sz w:val="32"/>
          <w:szCs w:val="32"/>
        </w:rPr>
        <w:t>日18:00，考生须登录报名网站打印准考证。</w:t>
      </w:r>
    </w:p>
    <w:p>
      <w:pPr>
        <w:keepNext w:val="0"/>
        <w:keepLines w:val="0"/>
        <w:pageBreakBefore w:val="0"/>
        <w:widowControl w:val="0"/>
        <w:kinsoku/>
        <w:overflowPunct/>
        <w:topLinePunct w:val="0"/>
        <w:autoSpaceDE/>
        <w:autoSpaceDN/>
        <w:bidi w:val="0"/>
        <w:spacing w:line="600" w:lineRule="exact"/>
        <w:ind w:firstLine="640" w:firstLineChars="200"/>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2.成人高校招生考试属国家教育考试，试卷、参考答案和评分参考（包括备用卷、答题卡等）在启用之前属国家绝密材料，应加强安全保密设施建设，完善安全保密规章制度和岗位责任制，认真做好试卷运送、保管、分发、施考的安全保密工作，确保考试安全。</w:t>
      </w:r>
    </w:p>
    <w:p>
      <w:pPr>
        <w:keepNext w:val="0"/>
        <w:keepLines w:val="0"/>
        <w:pageBreakBefore w:val="0"/>
        <w:widowControl w:val="0"/>
        <w:kinsoku/>
        <w:overflowPunct/>
        <w:topLinePunct w:val="0"/>
        <w:autoSpaceDE/>
        <w:autoSpaceDN/>
        <w:bidi w:val="0"/>
        <w:spacing w:line="600" w:lineRule="exact"/>
        <w:ind w:firstLine="640" w:firstLineChars="200"/>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3.考试期间，考生须携带准考证和二代居民身份证入场，考生应遵守《考场规则》和其它有关规定，对违纪作弊者依据《国家教育考试违规处理办法》（教育部令第33号）进行处理。对存在组织作弊、提供作弊器材、出售考题及答案、替考等涉嫌犯罪的严重作弊或扰乱考试秩序的行为，移送司法机关依法追究刑事责任。</w:t>
      </w:r>
    </w:p>
    <w:p>
      <w:pPr>
        <w:keepNext w:val="0"/>
        <w:keepLines w:val="0"/>
        <w:pageBreakBefore w:val="0"/>
        <w:widowControl w:val="0"/>
        <w:kinsoku/>
        <w:overflowPunct/>
        <w:topLinePunct w:val="0"/>
        <w:autoSpaceDE/>
        <w:autoSpaceDN/>
        <w:bidi w:val="0"/>
        <w:spacing w:line="600" w:lineRule="exact"/>
        <w:ind w:firstLine="643" w:firstLineChars="200"/>
        <w:rPr>
          <w:rStyle w:val="8"/>
          <w:rFonts w:ascii="楷体_GB2312" w:hAnsi="楷体_GB2312" w:eastAsia="楷体_GB2312" w:cs="楷体_GB2312"/>
          <w:sz w:val="32"/>
          <w:szCs w:val="32"/>
        </w:rPr>
      </w:pPr>
      <w:r>
        <w:rPr>
          <w:rStyle w:val="8"/>
          <w:rFonts w:hint="eastAsia" w:ascii="楷体_GB2312" w:hAnsi="楷体_GB2312" w:eastAsia="楷体_GB2312" w:cs="楷体_GB2312"/>
          <w:sz w:val="32"/>
          <w:szCs w:val="32"/>
        </w:rPr>
        <w:t>（七）阅卷及成绩查询</w:t>
      </w:r>
    </w:p>
    <w:p>
      <w:pPr>
        <w:keepNext w:val="0"/>
        <w:keepLines w:val="0"/>
        <w:pageBreakBefore w:val="0"/>
        <w:widowControl w:val="0"/>
        <w:kinsoku/>
        <w:overflowPunct/>
        <w:topLinePunct w:val="0"/>
        <w:autoSpaceDE/>
        <w:autoSpaceDN/>
        <w:bidi w:val="0"/>
        <w:spacing w:line="600" w:lineRule="exact"/>
        <w:ind w:firstLine="640" w:firstLineChars="200"/>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我省成人高校招生全国统一考试全部实行网上阅卷。阅卷工作由省招委会、省教育厅组织统一进行，实行评卷院校负责制的管理体制。考生成绩由本人凭账号密码登陆报名网站查询，不公布，不对考生查卷。</w:t>
      </w:r>
    </w:p>
    <w:p>
      <w:pPr>
        <w:keepNext w:val="0"/>
        <w:keepLines w:val="0"/>
        <w:pageBreakBefore w:val="0"/>
        <w:widowControl w:val="0"/>
        <w:kinsoku/>
        <w:overflowPunct/>
        <w:topLinePunct w:val="0"/>
        <w:autoSpaceDE/>
        <w:autoSpaceDN/>
        <w:bidi w:val="0"/>
        <w:spacing w:line="600" w:lineRule="exact"/>
        <w:ind w:firstLine="640" w:firstLineChars="200"/>
        <w:rPr>
          <w:rStyle w:val="8"/>
          <w:rFonts w:hint="eastAsia" w:ascii="黑体" w:hAnsi="黑体" w:eastAsia="黑体" w:cs="黑体"/>
          <w:b w:val="0"/>
          <w:bCs/>
          <w:sz w:val="32"/>
          <w:szCs w:val="32"/>
        </w:rPr>
      </w:pPr>
      <w:r>
        <w:rPr>
          <w:rStyle w:val="8"/>
          <w:rFonts w:hint="eastAsia" w:ascii="黑体" w:hAnsi="黑体" w:eastAsia="黑体" w:cs="黑体"/>
          <w:b w:val="0"/>
          <w:bCs/>
          <w:sz w:val="32"/>
          <w:szCs w:val="32"/>
        </w:rPr>
        <w:t>五、录取</w:t>
      </w:r>
    </w:p>
    <w:p>
      <w:pPr>
        <w:keepNext w:val="0"/>
        <w:keepLines w:val="0"/>
        <w:pageBreakBefore w:val="0"/>
        <w:widowControl w:val="0"/>
        <w:kinsoku/>
        <w:overflowPunct/>
        <w:topLinePunct w:val="0"/>
        <w:autoSpaceDE/>
        <w:autoSpaceDN/>
        <w:bidi w:val="0"/>
        <w:spacing w:line="600" w:lineRule="exact"/>
        <w:ind w:firstLine="643" w:firstLineChars="200"/>
        <w:rPr>
          <w:rStyle w:val="8"/>
          <w:rFonts w:ascii="楷体_GB2312" w:hAnsi="楷体_GB2312" w:eastAsia="楷体_GB2312" w:cs="楷体_GB2312"/>
          <w:sz w:val="32"/>
          <w:szCs w:val="32"/>
        </w:rPr>
      </w:pPr>
      <w:r>
        <w:rPr>
          <w:rStyle w:val="8"/>
          <w:rFonts w:hint="eastAsia" w:ascii="楷体_GB2312" w:hAnsi="楷体_GB2312" w:eastAsia="楷体_GB2312" w:cs="楷体_GB2312"/>
          <w:sz w:val="32"/>
          <w:szCs w:val="32"/>
        </w:rPr>
        <w:t>（一）录取形式、时间</w:t>
      </w:r>
    </w:p>
    <w:p>
      <w:pPr>
        <w:keepNext w:val="0"/>
        <w:keepLines w:val="0"/>
        <w:pageBreakBefore w:val="0"/>
        <w:widowControl w:val="0"/>
        <w:kinsoku/>
        <w:overflowPunct/>
        <w:topLinePunct w:val="0"/>
        <w:autoSpaceDE/>
        <w:autoSpaceDN/>
        <w:bidi w:val="0"/>
        <w:spacing w:line="600" w:lineRule="exact"/>
        <w:ind w:firstLine="640" w:firstLineChars="200"/>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我省成人高校招生工作全部实行计算机网上录取。录取工作分常规志愿录取和征求志愿录取两个阶段。招生录取工作从1</w:t>
      </w:r>
      <w:r>
        <w:rPr>
          <w:rStyle w:val="8"/>
          <w:rFonts w:hint="default" w:ascii="仿宋_GB2312" w:hAnsi="仿宋_GB2312" w:eastAsia="仿宋_GB2312" w:cs="仿宋_GB2312"/>
          <w:b w:val="0"/>
          <w:bCs/>
          <w:sz w:val="32"/>
          <w:szCs w:val="32"/>
        </w:rPr>
        <w:t>2</w:t>
      </w:r>
      <w:r>
        <w:rPr>
          <w:rStyle w:val="8"/>
          <w:rFonts w:hint="eastAsia" w:ascii="仿宋_GB2312" w:hAnsi="仿宋_GB2312" w:eastAsia="仿宋_GB2312" w:cs="仿宋_GB2312"/>
          <w:b w:val="0"/>
          <w:bCs/>
          <w:sz w:val="32"/>
          <w:szCs w:val="32"/>
        </w:rPr>
        <w:t>月</w:t>
      </w:r>
      <w:r>
        <w:rPr>
          <w:rStyle w:val="8"/>
          <w:rFonts w:hint="default" w:ascii="仿宋_GB2312" w:hAnsi="仿宋_GB2312" w:eastAsia="仿宋_GB2312" w:cs="仿宋_GB2312"/>
          <w:b w:val="0"/>
          <w:bCs/>
          <w:sz w:val="32"/>
          <w:szCs w:val="32"/>
        </w:rPr>
        <w:t>6</w:t>
      </w:r>
      <w:r>
        <w:rPr>
          <w:rStyle w:val="8"/>
          <w:rFonts w:hint="eastAsia" w:ascii="仿宋_GB2312" w:hAnsi="仿宋_GB2312" w:eastAsia="仿宋_GB2312" w:cs="仿宋_GB2312"/>
          <w:b w:val="0"/>
          <w:bCs/>
          <w:sz w:val="32"/>
          <w:szCs w:val="32"/>
        </w:rPr>
        <w:t>日正式开始，12月1</w:t>
      </w:r>
      <w:r>
        <w:rPr>
          <w:rStyle w:val="8"/>
          <w:rFonts w:hint="default" w:ascii="仿宋_GB2312" w:hAnsi="仿宋_GB2312" w:eastAsia="仿宋_GB2312" w:cs="仿宋_GB2312"/>
          <w:b w:val="0"/>
          <w:bCs/>
          <w:sz w:val="32"/>
          <w:szCs w:val="32"/>
        </w:rPr>
        <w:t>7</w:t>
      </w:r>
      <w:r>
        <w:rPr>
          <w:rStyle w:val="8"/>
          <w:rFonts w:hint="eastAsia" w:ascii="仿宋_GB2312" w:hAnsi="仿宋_GB2312" w:eastAsia="仿宋_GB2312" w:cs="仿宋_GB2312"/>
          <w:b w:val="0"/>
          <w:bCs/>
          <w:sz w:val="32"/>
          <w:szCs w:val="32"/>
        </w:rPr>
        <w:t>日结束，具体时间安排如下：</w:t>
      </w:r>
    </w:p>
    <w:p>
      <w:pPr>
        <w:keepNext w:val="0"/>
        <w:keepLines w:val="0"/>
        <w:pageBreakBefore w:val="0"/>
        <w:widowControl w:val="0"/>
        <w:kinsoku/>
        <w:overflowPunct/>
        <w:topLinePunct w:val="0"/>
        <w:autoSpaceDE/>
        <w:autoSpaceDN/>
        <w:bidi w:val="0"/>
        <w:spacing w:line="600" w:lineRule="exact"/>
        <w:ind w:firstLine="640" w:firstLineChars="200"/>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1.1</w:t>
      </w:r>
      <w:r>
        <w:rPr>
          <w:rStyle w:val="8"/>
          <w:rFonts w:hint="default" w:ascii="仿宋_GB2312" w:hAnsi="仿宋_GB2312" w:eastAsia="仿宋_GB2312" w:cs="仿宋_GB2312"/>
          <w:b w:val="0"/>
          <w:bCs/>
          <w:sz w:val="32"/>
          <w:szCs w:val="32"/>
        </w:rPr>
        <w:t>2</w:t>
      </w:r>
      <w:r>
        <w:rPr>
          <w:rStyle w:val="8"/>
          <w:rFonts w:hint="eastAsia" w:ascii="仿宋_GB2312" w:hAnsi="仿宋_GB2312" w:eastAsia="仿宋_GB2312" w:cs="仿宋_GB2312"/>
          <w:b w:val="0"/>
          <w:bCs/>
          <w:sz w:val="32"/>
          <w:szCs w:val="32"/>
        </w:rPr>
        <w:t>月</w:t>
      </w:r>
      <w:r>
        <w:rPr>
          <w:rStyle w:val="8"/>
          <w:rFonts w:hint="default" w:ascii="仿宋_GB2312" w:hAnsi="仿宋_GB2312" w:eastAsia="仿宋_GB2312" w:cs="仿宋_GB2312"/>
          <w:b w:val="0"/>
          <w:bCs/>
          <w:sz w:val="32"/>
          <w:szCs w:val="32"/>
        </w:rPr>
        <w:t>6</w:t>
      </w:r>
      <w:r>
        <w:rPr>
          <w:rStyle w:val="8"/>
          <w:rFonts w:hint="eastAsia" w:ascii="仿宋_GB2312" w:hAnsi="仿宋_GB2312" w:eastAsia="仿宋_GB2312" w:cs="仿宋_GB2312"/>
          <w:b w:val="0"/>
          <w:bCs/>
          <w:sz w:val="32"/>
          <w:szCs w:val="32"/>
        </w:rPr>
        <w:t>日至12月</w:t>
      </w:r>
      <w:r>
        <w:rPr>
          <w:rStyle w:val="8"/>
          <w:rFonts w:hint="default" w:ascii="仿宋_GB2312" w:hAnsi="仿宋_GB2312" w:eastAsia="仿宋_GB2312" w:cs="仿宋_GB2312"/>
          <w:b w:val="0"/>
          <w:bCs/>
          <w:sz w:val="32"/>
          <w:szCs w:val="32"/>
        </w:rPr>
        <w:t>10</w:t>
      </w:r>
      <w:r>
        <w:rPr>
          <w:rStyle w:val="8"/>
          <w:rFonts w:hint="eastAsia" w:ascii="仿宋_GB2312" w:hAnsi="仿宋_GB2312" w:eastAsia="仿宋_GB2312" w:cs="仿宋_GB2312"/>
          <w:b w:val="0"/>
          <w:bCs/>
          <w:sz w:val="32"/>
          <w:szCs w:val="32"/>
        </w:rPr>
        <w:t>日为</w:t>
      </w:r>
      <w:r>
        <w:rPr>
          <w:rStyle w:val="8"/>
          <w:rFonts w:hint="default" w:ascii="仿宋_GB2312" w:hAnsi="仿宋_GB2312" w:eastAsia="仿宋_GB2312" w:cs="仿宋_GB2312"/>
          <w:b w:val="0"/>
          <w:bCs/>
          <w:sz w:val="32"/>
          <w:szCs w:val="32"/>
        </w:rPr>
        <w:t>高起专、</w:t>
      </w:r>
      <w:r>
        <w:rPr>
          <w:rStyle w:val="8"/>
          <w:rFonts w:hint="eastAsia" w:ascii="仿宋_GB2312" w:hAnsi="仿宋_GB2312" w:eastAsia="仿宋_GB2312" w:cs="仿宋_GB2312"/>
          <w:b w:val="0"/>
          <w:bCs/>
          <w:sz w:val="32"/>
          <w:szCs w:val="32"/>
        </w:rPr>
        <w:t>专升本院校录取。</w:t>
      </w:r>
    </w:p>
    <w:p>
      <w:pPr>
        <w:keepNext w:val="0"/>
        <w:keepLines w:val="0"/>
        <w:pageBreakBefore w:val="0"/>
        <w:widowControl w:val="0"/>
        <w:kinsoku/>
        <w:overflowPunct/>
        <w:topLinePunct w:val="0"/>
        <w:autoSpaceDE/>
        <w:autoSpaceDN/>
        <w:bidi w:val="0"/>
        <w:spacing w:line="600" w:lineRule="exact"/>
        <w:ind w:firstLine="640" w:firstLineChars="200"/>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2.12月</w:t>
      </w:r>
      <w:r>
        <w:rPr>
          <w:rStyle w:val="8"/>
          <w:rFonts w:hint="default" w:ascii="仿宋_GB2312" w:hAnsi="仿宋_GB2312" w:eastAsia="仿宋_GB2312" w:cs="仿宋_GB2312"/>
          <w:b w:val="0"/>
          <w:bCs/>
          <w:sz w:val="32"/>
          <w:szCs w:val="32"/>
        </w:rPr>
        <w:t>11</w:t>
      </w:r>
      <w:r>
        <w:rPr>
          <w:rStyle w:val="8"/>
          <w:rFonts w:hint="eastAsia" w:ascii="仿宋_GB2312" w:hAnsi="仿宋_GB2312" w:eastAsia="仿宋_GB2312" w:cs="仿宋_GB2312"/>
          <w:b w:val="0"/>
          <w:bCs/>
          <w:sz w:val="32"/>
          <w:szCs w:val="32"/>
        </w:rPr>
        <w:t>日9:00至</w:t>
      </w:r>
      <w:r>
        <w:rPr>
          <w:rStyle w:val="8"/>
          <w:rFonts w:hint="default" w:ascii="仿宋_GB2312" w:hAnsi="仿宋_GB2312" w:eastAsia="仿宋_GB2312" w:cs="仿宋_GB2312"/>
          <w:b w:val="0"/>
          <w:bCs/>
          <w:sz w:val="32"/>
          <w:szCs w:val="32"/>
        </w:rPr>
        <w:t>12</w:t>
      </w:r>
      <w:r>
        <w:rPr>
          <w:rStyle w:val="8"/>
          <w:rFonts w:hint="eastAsia" w:ascii="仿宋_GB2312" w:hAnsi="仿宋_GB2312" w:eastAsia="仿宋_GB2312" w:cs="仿宋_GB2312"/>
          <w:b w:val="0"/>
          <w:bCs/>
          <w:sz w:val="32"/>
          <w:szCs w:val="32"/>
        </w:rPr>
        <w:t>日18:00为网上填报征求志愿时间，凡未录取的考生可登陆福建省教育考试院网站填报征求志愿。</w:t>
      </w:r>
    </w:p>
    <w:p>
      <w:pPr>
        <w:keepNext w:val="0"/>
        <w:keepLines w:val="0"/>
        <w:pageBreakBefore w:val="0"/>
        <w:widowControl w:val="0"/>
        <w:kinsoku/>
        <w:overflowPunct/>
        <w:topLinePunct w:val="0"/>
        <w:autoSpaceDE/>
        <w:autoSpaceDN/>
        <w:bidi w:val="0"/>
        <w:spacing w:line="600" w:lineRule="exact"/>
        <w:ind w:firstLine="640" w:firstLineChars="200"/>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3.12月</w:t>
      </w:r>
      <w:r>
        <w:rPr>
          <w:rStyle w:val="8"/>
          <w:rFonts w:hint="default" w:ascii="仿宋_GB2312" w:hAnsi="仿宋_GB2312" w:eastAsia="仿宋_GB2312" w:cs="仿宋_GB2312"/>
          <w:b w:val="0"/>
          <w:bCs/>
          <w:sz w:val="32"/>
          <w:szCs w:val="32"/>
        </w:rPr>
        <w:t>13</w:t>
      </w:r>
      <w:r>
        <w:rPr>
          <w:rStyle w:val="8"/>
          <w:rFonts w:hint="eastAsia" w:ascii="仿宋_GB2312" w:hAnsi="仿宋_GB2312" w:eastAsia="仿宋_GB2312" w:cs="仿宋_GB2312"/>
          <w:b w:val="0"/>
          <w:bCs/>
          <w:sz w:val="32"/>
          <w:szCs w:val="32"/>
        </w:rPr>
        <w:t>日至1</w:t>
      </w:r>
      <w:r>
        <w:rPr>
          <w:rStyle w:val="8"/>
          <w:rFonts w:hint="default" w:ascii="仿宋_GB2312" w:hAnsi="仿宋_GB2312" w:eastAsia="仿宋_GB2312" w:cs="仿宋_GB2312"/>
          <w:b w:val="0"/>
          <w:bCs/>
          <w:sz w:val="32"/>
          <w:szCs w:val="32"/>
        </w:rPr>
        <w:t>7</w:t>
      </w:r>
      <w:r>
        <w:rPr>
          <w:rStyle w:val="8"/>
          <w:rFonts w:hint="eastAsia" w:ascii="仿宋_GB2312" w:hAnsi="仿宋_GB2312" w:eastAsia="仿宋_GB2312" w:cs="仿宋_GB2312"/>
          <w:b w:val="0"/>
          <w:bCs/>
          <w:sz w:val="32"/>
          <w:szCs w:val="32"/>
        </w:rPr>
        <w:t>日为征求志愿录取。</w:t>
      </w:r>
    </w:p>
    <w:p>
      <w:pPr>
        <w:keepNext w:val="0"/>
        <w:keepLines w:val="0"/>
        <w:pageBreakBefore w:val="0"/>
        <w:widowControl w:val="0"/>
        <w:kinsoku/>
        <w:overflowPunct/>
        <w:topLinePunct w:val="0"/>
        <w:autoSpaceDE/>
        <w:autoSpaceDN/>
        <w:bidi w:val="0"/>
        <w:spacing w:line="600" w:lineRule="exact"/>
        <w:ind w:firstLine="643" w:firstLineChars="200"/>
        <w:rPr>
          <w:rStyle w:val="8"/>
          <w:rFonts w:ascii="楷体_GB2312" w:hAnsi="楷体_GB2312" w:eastAsia="楷体_GB2312" w:cs="楷体_GB2312"/>
          <w:sz w:val="32"/>
          <w:szCs w:val="32"/>
        </w:rPr>
      </w:pPr>
      <w:r>
        <w:rPr>
          <w:rStyle w:val="8"/>
          <w:rFonts w:hint="eastAsia" w:ascii="楷体_GB2312" w:hAnsi="楷体_GB2312" w:eastAsia="楷体_GB2312" w:cs="楷体_GB2312"/>
          <w:sz w:val="32"/>
          <w:szCs w:val="32"/>
        </w:rPr>
        <w:t>（二）录取工作机制</w:t>
      </w:r>
    </w:p>
    <w:p>
      <w:pPr>
        <w:keepNext w:val="0"/>
        <w:keepLines w:val="0"/>
        <w:pageBreakBefore w:val="0"/>
        <w:widowControl w:val="0"/>
        <w:kinsoku/>
        <w:overflowPunct/>
        <w:topLinePunct w:val="0"/>
        <w:autoSpaceDE/>
        <w:autoSpaceDN/>
        <w:bidi w:val="0"/>
        <w:spacing w:line="600" w:lineRule="exact"/>
        <w:ind w:firstLine="640" w:firstLineChars="200"/>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录取工作实行“招生院校负责，省教育考试院监督”制度，即：在符合成人高校招生报名条件，考试成绩达到投档分数线的考生中，招生学校根据“从高分到低分择优录取”的原则，决定考生录取与否和录取的专业，同时负责对遗留问题的处理。省教育考试院在录取时，根据国家招生政策对录取名单进行审核，对不符合招生政策的情况予以纠正。各招生院校要充分发挥校内纪检、监察部门的作用，加强校内自我监督，建立健全自我约束机制。</w:t>
      </w:r>
    </w:p>
    <w:p>
      <w:pPr>
        <w:keepNext w:val="0"/>
        <w:keepLines w:val="0"/>
        <w:pageBreakBefore w:val="0"/>
        <w:widowControl w:val="0"/>
        <w:kinsoku/>
        <w:overflowPunct/>
        <w:topLinePunct w:val="0"/>
        <w:autoSpaceDE/>
        <w:autoSpaceDN/>
        <w:bidi w:val="0"/>
        <w:spacing w:line="600" w:lineRule="exact"/>
        <w:ind w:firstLine="643" w:firstLineChars="200"/>
        <w:rPr>
          <w:rStyle w:val="8"/>
          <w:rFonts w:ascii="楷体_GB2312" w:hAnsi="楷体_GB2312" w:eastAsia="楷体_GB2312" w:cs="楷体_GB2312"/>
          <w:sz w:val="32"/>
          <w:szCs w:val="32"/>
        </w:rPr>
      </w:pPr>
      <w:r>
        <w:rPr>
          <w:rStyle w:val="8"/>
          <w:rFonts w:hint="eastAsia" w:ascii="楷体_GB2312" w:hAnsi="楷体_GB2312" w:eastAsia="楷体_GB2312" w:cs="楷体_GB2312"/>
          <w:sz w:val="32"/>
          <w:szCs w:val="32"/>
        </w:rPr>
        <w:t>（三）录取控制分数线</w:t>
      </w:r>
    </w:p>
    <w:p>
      <w:pPr>
        <w:keepNext w:val="0"/>
        <w:keepLines w:val="0"/>
        <w:pageBreakBefore w:val="0"/>
        <w:widowControl w:val="0"/>
        <w:kinsoku/>
        <w:overflowPunct/>
        <w:topLinePunct w:val="0"/>
        <w:autoSpaceDE/>
        <w:autoSpaceDN/>
        <w:bidi w:val="0"/>
        <w:spacing w:line="600" w:lineRule="exact"/>
        <w:ind w:firstLine="640" w:firstLineChars="200"/>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录取控制分数线由省教育厅按分科类招生计划数划定。其中：高起专的艺术类专业（除史论、编导类专业外）和体育类专业的文考控制分数线不得低于相应招生类型和考试科类控制分数线的70%，艺术类、体育类高起专考生数学成绩不计入总分，由招生学校录取时作为参考；高起专的公安类成人高校的全部专业、医学（药学类除外）专业和中央司法警官学院的监狱管理专业、劳教管理专业，如上线生源不足可适当降低控制分数线，但不得低于相应考试科类控制分数线的70%。专升本的录取控制分数线须报教育部备案。</w:t>
      </w:r>
    </w:p>
    <w:p>
      <w:pPr>
        <w:keepNext w:val="0"/>
        <w:keepLines w:val="0"/>
        <w:pageBreakBefore w:val="0"/>
        <w:widowControl w:val="0"/>
        <w:kinsoku/>
        <w:overflowPunct/>
        <w:topLinePunct w:val="0"/>
        <w:autoSpaceDE/>
        <w:autoSpaceDN/>
        <w:bidi w:val="0"/>
        <w:spacing w:line="600" w:lineRule="exact"/>
        <w:ind w:firstLine="643" w:firstLineChars="200"/>
        <w:rPr>
          <w:rStyle w:val="8"/>
          <w:rFonts w:ascii="楷体_GB2312" w:hAnsi="楷体_GB2312" w:eastAsia="楷体_GB2312" w:cs="楷体_GB2312"/>
          <w:b/>
          <w:bCs w:val="0"/>
          <w:sz w:val="32"/>
          <w:szCs w:val="32"/>
        </w:rPr>
      </w:pPr>
      <w:r>
        <w:rPr>
          <w:rStyle w:val="8"/>
          <w:rFonts w:hint="eastAsia" w:ascii="楷体_GB2312" w:hAnsi="楷体_GB2312" w:eastAsia="楷体_GB2312" w:cs="楷体_GB2312"/>
          <w:b/>
          <w:bCs w:val="0"/>
          <w:sz w:val="32"/>
          <w:szCs w:val="32"/>
        </w:rPr>
        <w:t>（四）投档审录</w:t>
      </w:r>
    </w:p>
    <w:p>
      <w:pPr>
        <w:keepNext w:val="0"/>
        <w:keepLines w:val="0"/>
        <w:pageBreakBefore w:val="0"/>
        <w:widowControl w:val="0"/>
        <w:kinsoku/>
        <w:overflowPunct/>
        <w:topLinePunct w:val="0"/>
        <w:autoSpaceDE/>
        <w:autoSpaceDN/>
        <w:bidi w:val="0"/>
        <w:spacing w:line="600" w:lineRule="exact"/>
        <w:ind w:firstLine="640" w:firstLineChars="200"/>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录取时，省教育考试院根据考生志愿顺序将上线的考生电子档案材料向招生学校全部投档，学校按专业志愿择优录取。如上线生源不足，招生学校可提出降分申请，经批准，适当降分投档，降分幅度最大不超过20分。</w:t>
      </w:r>
    </w:p>
    <w:p>
      <w:pPr>
        <w:keepNext w:val="0"/>
        <w:keepLines w:val="0"/>
        <w:pageBreakBefore w:val="0"/>
        <w:widowControl w:val="0"/>
        <w:kinsoku/>
        <w:overflowPunct/>
        <w:topLinePunct w:val="0"/>
        <w:autoSpaceDE/>
        <w:autoSpaceDN/>
        <w:bidi w:val="0"/>
        <w:spacing w:line="600" w:lineRule="exact"/>
        <w:ind w:firstLine="640" w:firstLineChars="200"/>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艺术类和体育类专业在考生文化课统考成绩达到录取控制分数线的基础上，按招生学校的加试专业课成绩从高分到低分择优录取。</w:t>
      </w:r>
    </w:p>
    <w:p>
      <w:pPr>
        <w:keepNext w:val="0"/>
        <w:keepLines w:val="0"/>
        <w:pageBreakBefore w:val="0"/>
        <w:widowControl w:val="0"/>
        <w:kinsoku/>
        <w:overflowPunct/>
        <w:topLinePunct w:val="0"/>
        <w:autoSpaceDE/>
        <w:autoSpaceDN/>
        <w:bidi w:val="0"/>
        <w:spacing w:line="600" w:lineRule="exact"/>
        <w:ind w:firstLine="640" w:firstLineChars="200"/>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录取新生名单由招生院校提出、省教育考试院审核。招生学校按审核后的录取名单，负责将录取通知书寄达考生本人。</w:t>
      </w:r>
    </w:p>
    <w:p>
      <w:pPr>
        <w:keepNext w:val="0"/>
        <w:keepLines w:val="0"/>
        <w:pageBreakBefore w:val="0"/>
        <w:widowControl w:val="0"/>
        <w:kinsoku/>
        <w:overflowPunct/>
        <w:topLinePunct w:val="0"/>
        <w:autoSpaceDE/>
        <w:autoSpaceDN/>
        <w:bidi w:val="0"/>
        <w:spacing w:line="600" w:lineRule="exact"/>
        <w:ind w:firstLine="640" w:firstLineChars="200"/>
        <w:rPr>
          <w:rStyle w:val="8"/>
          <w:rFonts w:hint="eastAsia" w:ascii="黑体" w:hAnsi="黑体" w:eastAsia="黑体" w:cs="黑体"/>
          <w:b w:val="0"/>
          <w:bCs/>
          <w:sz w:val="32"/>
          <w:szCs w:val="32"/>
        </w:rPr>
      </w:pPr>
      <w:r>
        <w:rPr>
          <w:rStyle w:val="8"/>
          <w:rFonts w:hint="eastAsia" w:ascii="黑体" w:hAnsi="黑体" w:eastAsia="黑体" w:cs="黑体"/>
          <w:b w:val="0"/>
          <w:bCs/>
          <w:sz w:val="32"/>
          <w:szCs w:val="32"/>
        </w:rPr>
        <w:t>六、录取照顾政策</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hint="eastAsia" w:ascii="楷体_GB2312" w:hAnsi="楷体_GB2312" w:eastAsia="楷体_GB2312" w:cs="楷体_GB2312"/>
          <w:b/>
          <w:bCs w:val="0"/>
          <w:sz w:val="32"/>
          <w:szCs w:val="24"/>
          <w:u w:val="none"/>
        </w:rPr>
      </w:pPr>
      <w:r>
        <w:rPr>
          <w:rStyle w:val="8"/>
          <w:rFonts w:hint="eastAsia" w:ascii="楷体_GB2312" w:hAnsi="楷体_GB2312" w:eastAsia="楷体_GB2312" w:cs="楷体_GB2312"/>
          <w:b/>
          <w:bCs w:val="0"/>
          <w:sz w:val="32"/>
          <w:szCs w:val="32"/>
        </w:rPr>
        <w:t>（一）</w:t>
      </w:r>
      <w:r>
        <w:rPr>
          <w:rFonts w:hint="eastAsia" w:ascii="楷体_GB2312" w:hAnsi="楷体_GB2312" w:eastAsia="楷体_GB2312" w:cs="楷体_GB2312"/>
          <w:b/>
          <w:bCs w:val="0"/>
          <w:sz w:val="32"/>
          <w:szCs w:val="24"/>
          <w:u w:val="none"/>
        </w:rPr>
        <w:t>下列考生</w:t>
      </w:r>
      <w:r>
        <w:rPr>
          <w:rStyle w:val="8"/>
          <w:rFonts w:hint="eastAsia" w:ascii="楷体_GB2312" w:hAnsi="楷体_GB2312" w:eastAsia="楷体_GB2312" w:cs="楷体_GB2312"/>
          <w:b/>
          <w:bCs w:val="0"/>
          <w:sz w:val="32"/>
          <w:szCs w:val="32"/>
        </w:rPr>
        <w:t>可免试入学</w:t>
      </w:r>
    </w:p>
    <w:p>
      <w:pPr>
        <w:keepNext w:val="0"/>
        <w:keepLines w:val="0"/>
        <w:pageBreakBefore w:val="0"/>
        <w:widowControl w:val="0"/>
        <w:kinsoku/>
        <w:overflowPunct/>
        <w:topLinePunct w:val="0"/>
        <w:autoSpaceDE/>
        <w:autoSpaceDN/>
        <w:bidi w:val="0"/>
        <w:spacing w:line="600" w:lineRule="exact"/>
        <w:ind w:firstLine="640" w:firstLineChars="200"/>
        <w:rPr>
          <w:rStyle w:val="8"/>
          <w:rFonts w:hint="default" w:ascii="仿宋_GB2312" w:hAnsi="仿宋_GB2312" w:eastAsia="仿宋_GB2312" w:cs="仿宋_GB2312"/>
          <w:b w:val="0"/>
          <w:bCs/>
          <w:sz w:val="32"/>
          <w:szCs w:val="32"/>
        </w:rPr>
      </w:pPr>
      <w:r>
        <w:rPr>
          <w:rStyle w:val="8"/>
          <w:rFonts w:hint="default" w:ascii="仿宋_GB2312" w:hAnsi="仿宋_GB2312" w:eastAsia="仿宋_GB2312" w:cs="仿宋_GB2312"/>
          <w:b w:val="0"/>
          <w:bCs/>
          <w:sz w:val="32"/>
          <w:szCs w:val="32"/>
        </w:rPr>
        <w:t>1.</w:t>
      </w:r>
      <w:r>
        <w:rPr>
          <w:rStyle w:val="8"/>
          <w:rFonts w:hint="eastAsia" w:ascii="仿宋_GB2312" w:hAnsi="仿宋_GB2312" w:eastAsia="仿宋_GB2312" w:cs="仿宋_GB2312"/>
          <w:b w:val="0"/>
          <w:bCs/>
          <w:sz w:val="32"/>
          <w:szCs w:val="32"/>
        </w:rPr>
        <w:t>获得“全国劳动模范”、“全国先进工作者”称号、“全国‘五一’劳动奖章”获得者</w:t>
      </w:r>
      <w:r>
        <w:rPr>
          <w:rStyle w:val="8"/>
          <w:rFonts w:hint="default" w:ascii="仿宋_GB2312" w:hAnsi="仿宋_GB2312" w:eastAsia="仿宋_GB2312" w:cs="仿宋_GB2312"/>
          <w:b w:val="0"/>
          <w:bCs/>
          <w:sz w:val="32"/>
          <w:szCs w:val="32"/>
        </w:rPr>
        <w:t>。</w:t>
      </w:r>
    </w:p>
    <w:p>
      <w:pPr>
        <w:keepNext w:val="0"/>
        <w:keepLines w:val="0"/>
        <w:pageBreakBefore w:val="0"/>
        <w:widowControl w:val="0"/>
        <w:numPr>
          <w:ilvl w:val="0"/>
          <w:numId w:val="0"/>
        </w:numPr>
        <w:kinsoku/>
        <w:overflowPunct/>
        <w:topLinePunct w:val="0"/>
        <w:autoSpaceDE/>
        <w:autoSpaceDN/>
        <w:bidi w:val="0"/>
        <w:spacing w:line="600" w:lineRule="exact"/>
        <w:ind w:firstLine="640" w:firstLineChars="200"/>
        <w:rPr>
          <w:rStyle w:val="8"/>
          <w:rFonts w:hint="eastAsia" w:ascii="仿宋_GB2312" w:hAnsi="仿宋_GB2312" w:eastAsia="仿宋_GB2312" w:cs="仿宋_GB2312"/>
          <w:b w:val="0"/>
          <w:bCs/>
          <w:sz w:val="32"/>
          <w:szCs w:val="32"/>
        </w:rPr>
      </w:pPr>
      <w:r>
        <w:rPr>
          <w:rStyle w:val="8"/>
          <w:rFonts w:hint="default" w:ascii="仿宋_GB2312" w:hAnsi="仿宋_GB2312" w:eastAsia="仿宋_GB2312" w:cs="仿宋_GB2312"/>
          <w:b w:val="0"/>
          <w:bCs/>
          <w:sz w:val="32"/>
          <w:szCs w:val="32"/>
        </w:rPr>
        <w:t>2.</w:t>
      </w:r>
      <w:r>
        <w:rPr>
          <w:rStyle w:val="8"/>
          <w:rFonts w:hint="eastAsia" w:ascii="仿宋_GB2312" w:hAnsi="仿宋_GB2312" w:eastAsia="仿宋_GB2312" w:cs="仿宋_GB2312"/>
          <w:b w:val="0"/>
          <w:bCs/>
          <w:sz w:val="32"/>
          <w:szCs w:val="32"/>
        </w:rPr>
        <w:t>奥运会、世界杯赛和世界锦标赛的奥运会项目前八名获得者、非奥运会项目前六名获得者</w:t>
      </w:r>
      <w:r>
        <w:rPr>
          <w:rStyle w:val="8"/>
          <w:rFonts w:hint="default" w:ascii="仿宋_GB2312" w:hAnsi="仿宋_GB2312" w:eastAsia="仿宋_GB2312" w:cs="仿宋_GB2312"/>
          <w:b w:val="0"/>
          <w:bCs/>
          <w:sz w:val="32"/>
          <w:szCs w:val="32"/>
        </w:rPr>
        <w:t>，</w:t>
      </w:r>
      <w:r>
        <w:rPr>
          <w:rStyle w:val="8"/>
          <w:rFonts w:hint="eastAsia" w:ascii="仿宋_GB2312" w:hAnsi="仿宋_GB2312" w:eastAsia="仿宋_GB2312" w:cs="仿宋_GB2312"/>
          <w:b w:val="0"/>
          <w:bCs/>
          <w:sz w:val="32"/>
          <w:szCs w:val="32"/>
        </w:rPr>
        <w:t>亚运会、亚洲杯赛和亚洲锦标赛的奥运会项目前六名获得者、非奥运会项目前三名获得者</w:t>
      </w:r>
      <w:r>
        <w:rPr>
          <w:rStyle w:val="8"/>
          <w:rFonts w:hint="default" w:ascii="仿宋_GB2312" w:hAnsi="仿宋_GB2312" w:eastAsia="仿宋_GB2312" w:cs="仿宋_GB2312"/>
          <w:b w:val="0"/>
          <w:bCs/>
          <w:sz w:val="32"/>
          <w:szCs w:val="32"/>
        </w:rPr>
        <w:t>，</w:t>
      </w:r>
      <w:r>
        <w:rPr>
          <w:rStyle w:val="8"/>
          <w:rFonts w:hint="eastAsia" w:ascii="仿宋_GB2312" w:hAnsi="仿宋_GB2312" w:eastAsia="仿宋_GB2312" w:cs="仿宋_GB2312"/>
          <w:b w:val="0"/>
          <w:bCs/>
          <w:sz w:val="32"/>
          <w:szCs w:val="32"/>
        </w:rPr>
        <w:t>全运会、全国锦标赛和全国冠军赛的奥运会项目前三名获得者、非奥运会项目冠军获得者。</w:t>
      </w:r>
    </w:p>
    <w:p>
      <w:pPr>
        <w:keepNext w:val="0"/>
        <w:keepLines w:val="0"/>
        <w:pageBreakBefore w:val="0"/>
        <w:widowControl w:val="0"/>
        <w:numPr>
          <w:ilvl w:val="0"/>
          <w:numId w:val="0"/>
        </w:numPr>
        <w:kinsoku/>
        <w:overflowPunct/>
        <w:topLinePunct w:val="0"/>
        <w:autoSpaceDE/>
        <w:autoSpaceDN/>
        <w:bidi w:val="0"/>
        <w:spacing w:line="600" w:lineRule="exact"/>
        <w:ind w:firstLine="640" w:firstLineChars="200"/>
        <w:rPr>
          <w:rStyle w:val="8"/>
          <w:rFonts w:hint="default"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上述运动员报名时必须出具省级体育行政管理部门审核的《优秀运动员申请免试进入成人高等学校学习推荐表》（国家体育总局监制）。</w:t>
      </w:r>
    </w:p>
    <w:p>
      <w:pPr>
        <w:spacing w:line="540" w:lineRule="exact"/>
        <w:ind w:firstLine="570"/>
        <w:rPr>
          <w:rFonts w:eastAsia="仿宋_GB2312"/>
          <w:sz w:val="32"/>
          <w:szCs w:val="32"/>
        </w:rPr>
      </w:pPr>
      <w:r>
        <w:rPr>
          <w:rStyle w:val="8"/>
          <w:rFonts w:hint="default" w:ascii="仿宋_GB2312" w:hAnsi="仿宋_GB2312" w:eastAsia="仿宋_GB2312" w:cs="仿宋_GB2312"/>
          <w:b w:val="0"/>
          <w:bCs/>
          <w:sz w:val="32"/>
          <w:szCs w:val="32"/>
        </w:rPr>
        <w:t>3.</w:t>
      </w:r>
      <w:r>
        <w:rPr>
          <w:rFonts w:eastAsia="仿宋_GB2312"/>
          <w:sz w:val="32"/>
          <w:szCs w:val="32"/>
        </w:rPr>
        <w:t>参加</w:t>
      </w:r>
      <w:r>
        <w:rPr>
          <w:rStyle w:val="8"/>
          <w:rFonts w:hint="default" w:ascii="仿宋_GB2312" w:hAnsi="仿宋_GB2312" w:eastAsia="仿宋_GB2312" w:cs="仿宋_GB2312"/>
          <w:b w:val="0"/>
          <w:bCs/>
          <w:sz w:val="32"/>
          <w:szCs w:val="32"/>
        </w:rPr>
        <w:t>“</w:t>
      </w:r>
      <w:r>
        <w:rPr>
          <w:rFonts w:eastAsia="仿宋_GB2312"/>
          <w:sz w:val="32"/>
          <w:szCs w:val="32"/>
        </w:rPr>
        <w:t>选聘高校毕业生到村任职</w:t>
      </w:r>
      <w:r>
        <w:rPr>
          <w:rStyle w:val="8"/>
          <w:rFonts w:hint="default" w:ascii="仿宋_GB2312" w:hAnsi="仿宋_GB2312" w:eastAsia="仿宋_GB2312" w:cs="仿宋_GB2312"/>
          <w:b w:val="0"/>
          <w:bCs/>
          <w:sz w:val="32"/>
          <w:szCs w:val="32"/>
        </w:rPr>
        <w:t>”“</w:t>
      </w:r>
      <w:r>
        <w:rPr>
          <w:rFonts w:eastAsia="仿宋_GB2312"/>
          <w:sz w:val="32"/>
          <w:szCs w:val="32"/>
        </w:rPr>
        <w:t>三支一扶(支教、支农、支医和扶贫)</w:t>
      </w:r>
      <w:r>
        <w:rPr>
          <w:rStyle w:val="8"/>
          <w:rFonts w:hint="default" w:ascii="仿宋_GB2312" w:hAnsi="仿宋_GB2312" w:eastAsia="仿宋_GB2312" w:cs="仿宋_GB2312"/>
          <w:b w:val="0"/>
          <w:bCs/>
          <w:sz w:val="32"/>
          <w:szCs w:val="32"/>
        </w:rPr>
        <w:t>”“</w:t>
      </w:r>
      <w:r>
        <w:rPr>
          <w:rFonts w:eastAsia="仿宋_GB2312"/>
          <w:sz w:val="32"/>
          <w:szCs w:val="32"/>
        </w:rPr>
        <w:t>大学生志愿服务西部计划</w:t>
      </w:r>
      <w:r>
        <w:rPr>
          <w:rStyle w:val="8"/>
          <w:rFonts w:hint="default" w:ascii="仿宋_GB2312" w:hAnsi="仿宋_GB2312" w:eastAsia="仿宋_GB2312" w:cs="仿宋_GB2312"/>
          <w:b w:val="0"/>
          <w:bCs/>
          <w:sz w:val="32"/>
          <w:szCs w:val="32"/>
        </w:rPr>
        <w:t>”“</w:t>
      </w:r>
      <w:r>
        <w:rPr>
          <w:rFonts w:eastAsia="仿宋_GB2312"/>
          <w:sz w:val="32"/>
          <w:szCs w:val="32"/>
        </w:rPr>
        <w:t>农村义务教育阶段学校教师特设岗位计划</w:t>
      </w:r>
      <w:r>
        <w:rPr>
          <w:rStyle w:val="8"/>
          <w:rFonts w:hint="default" w:ascii="仿宋_GB2312" w:hAnsi="仿宋_GB2312" w:eastAsia="仿宋_GB2312" w:cs="仿宋_GB2312"/>
          <w:b w:val="0"/>
          <w:bCs/>
          <w:sz w:val="32"/>
          <w:szCs w:val="32"/>
        </w:rPr>
        <w:t>”</w:t>
      </w:r>
      <w:r>
        <w:rPr>
          <w:rFonts w:eastAsia="仿宋_GB2312"/>
          <w:sz w:val="32"/>
          <w:szCs w:val="32"/>
        </w:rPr>
        <w:t>等项目服务期满并考核合格的普通高职（专科）毕业生，凭身份证、普通高职（专科）毕业证、相关项目考核合格证，可申请免试就读所在省（区、市）的成人高校专升本。</w:t>
      </w:r>
    </w:p>
    <w:p>
      <w:pPr>
        <w:spacing w:line="540" w:lineRule="exact"/>
        <w:ind w:firstLine="640" w:firstLineChars="200"/>
        <w:rPr>
          <w:sz w:val="32"/>
          <w:szCs w:val="32"/>
        </w:rPr>
      </w:pPr>
      <w:r>
        <w:rPr>
          <w:rFonts w:hint="eastAsia" w:ascii="仿宋_GB2312" w:hAnsi="仿宋_GB2312" w:eastAsia="仿宋_GB2312" w:cs="仿宋_GB2312"/>
          <w:sz w:val="32"/>
          <w:szCs w:val="32"/>
        </w:rPr>
        <w:t>4.退役</w:t>
      </w:r>
      <w:r>
        <w:rPr>
          <w:rFonts w:eastAsia="仿宋_GB2312"/>
          <w:sz w:val="32"/>
          <w:szCs w:val="32"/>
        </w:rPr>
        <w:t>军人（自主就业退役士兵、自主择业军转干部、复员干部），凭身份证、退役证（义务兵/士官退出现役证、军官转业证书、军官复员证书）及符合相应报考条件的学历证书，可申请免试就读所在省（区、市）的成人高校专升本。</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Style w:val="8"/>
          <w:rFonts w:hint="eastAsia" w:ascii="楷体_GB2312" w:hAnsi="楷体_GB2312" w:eastAsia="楷体_GB2312" w:cs="楷体_GB2312"/>
          <w:b/>
          <w:bCs w:val="0"/>
          <w:sz w:val="32"/>
          <w:szCs w:val="32"/>
        </w:rPr>
      </w:pPr>
      <w:r>
        <w:rPr>
          <w:rStyle w:val="8"/>
          <w:rFonts w:hint="eastAsia" w:ascii="楷体_GB2312" w:hAnsi="楷体_GB2312" w:eastAsia="楷体_GB2312" w:cs="楷体_GB2312"/>
          <w:b/>
          <w:bCs w:val="0"/>
          <w:sz w:val="32"/>
          <w:szCs w:val="32"/>
        </w:rPr>
        <w:t>（</w:t>
      </w:r>
      <w:r>
        <w:rPr>
          <w:rStyle w:val="8"/>
          <w:rFonts w:hint="default" w:ascii="楷体_GB2312" w:hAnsi="楷体_GB2312" w:eastAsia="楷体_GB2312" w:cs="楷体_GB2312"/>
          <w:b/>
          <w:bCs w:val="0"/>
          <w:sz w:val="32"/>
          <w:szCs w:val="32"/>
        </w:rPr>
        <w:t>二</w:t>
      </w:r>
      <w:r>
        <w:rPr>
          <w:rStyle w:val="8"/>
          <w:rFonts w:hint="eastAsia" w:ascii="楷体_GB2312" w:hAnsi="楷体_GB2312" w:eastAsia="楷体_GB2312" w:cs="楷体_GB2312"/>
          <w:b/>
          <w:bCs w:val="0"/>
          <w:sz w:val="32"/>
          <w:szCs w:val="32"/>
        </w:rPr>
        <w:t>）下列考生享有在文考总分上加5</w:t>
      </w:r>
      <w:r>
        <w:rPr>
          <w:rStyle w:val="8"/>
          <w:rFonts w:hint="default" w:ascii="楷体_GB2312" w:hAnsi="楷体_GB2312" w:eastAsia="楷体_GB2312" w:cs="楷体_GB2312"/>
          <w:b/>
          <w:bCs w:val="0"/>
          <w:sz w:val="32"/>
          <w:szCs w:val="32"/>
        </w:rPr>
        <w:t>0</w:t>
      </w:r>
      <w:r>
        <w:rPr>
          <w:rStyle w:val="8"/>
          <w:rFonts w:hint="eastAsia" w:ascii="楷体_GB2312" w:hAnsi="楷体_GB2312" w:eastAsia="楷体_GB2312" w:cs="楷体_GB2312"/>
          <w:b/>
          <w:bCs w:val="0"/>
          <w:sz w:val="32"/>
          <w:szCs w:val="32"/>
        </w:rPr>
        <w:t>分的政策</w:t>
      </w:r>
    </w:p>
    <w:p>
      <w:pPr>
        <w:keepNext w:val="0"/>
        <w:keepLines w:val="0"/>
        <w:pageBreakBefore w:val="0"/>
        <w:widowControl w:val="0"/>
        <w:kinsoku/>
        <w:overflowPunct/>
        <w:topLinePunct w:val="0"/>
        <w:autoSpaceDE/>
        <w:autoSpaceDN/>
        <w:bidi w:val="0"/>
        <w:spacing w:line="600" w:lineRule="exact"/>
        <w:ind w:firstLine="640" w:firstLineChars="200"/>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运动健将和武术项目武英级运动员称号获得者（须经省级体育行政部门审核并出具运动成绩证明）。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Style w:val="8"/>
          <w:rFonts w:hint="eastAsia" w:ascii="楷体_GB2312" w:hAnsi="楷体_GB2312" w:eastAsia="楷体_GB2312" w:cs="楷体_GB2312"/>
          <w:b/>
          <w:bCs w:val="0"/>
          <w:sz w:val="32"/>
          <w:szCs w:val="32"/>
        </w:rPr>
      </w:pPr>
      <w:r>
        <w:rPr>
          <w:rStyle w:val="8"/>
          <w:rFonts w:hint="eastAsia" w:ascii="楷体_GB2312" w:hAnsi="楷体_GB2312" w:eastAsia="楷体_GB2312" w:cs="楷体_GB2312"/>
          <w:b/>
          <w:bCs w:val="0"/>
          <w:sz w:val="32"/>
          <w:szCs w:val="32"/>
        </w:rPr>
        <w:t>（</w:t>
      </w:r>
      <w:r>
        <w:rPr>
          <w:rStyle w:val="8"/>
          <w:rFonts w:hint="default" w:ascii="楷体_GB2312" w:hAnsi="楷体_GB2312" w:eastAsia="楷体_GB2312" w:cs="楷体_GB2312"/>
          <w:b/>
          <w:bCs w:val="0"/>
          <w:sz w:val="32"/>
          <w:szCs w:val="32"/>
        </w:rPr>
        <w:t>三</w:t>
      </w:r>
      <w:r>
        <w:rPr>
          <w:rStyle w:val="8"/>
          <w:rFonts w:hint="eastAsia" w:ascii="楷体_GB2312" w:hAnsi="楷体_GB2312" w:eastAsia="楷体_GB2312" w:cs="楷体_GB2312"/>
          <w:b/>
          <w:bCs w:val="0"/>
          <w:sz w:val="32"/>
          <w:szCs w:val="32"/>
        </w:rPr>
        <w:t>）下列考生享有在文考总分上加</w:t>
      </w:r>
      <w:r>
        <w:rPr>
          <w:rStyle w:val="8"/>
          <w:rFonts w:hint="default" w:ascii="楷体_GB2312" w:hAnsi="楷体_GB2312" w:eastAsia="楷体_GB2312" w:cs="楷体_GB2312"/>
          <w:b/>
          <w:bCs w:val="0"/>
          <w:sz w:val="32"/>
          <w:szCs w:val="32"/>
        </w:rPr>
        <w:t>30</w:t>
      </w:r>
      <w:r>
        <w:rPr>
          <w:rStyle w:val="8"/>
          <w:rFonts w:hint="eastAsia" w:ascii="楷体_GB2312" w:hAnsi="楷体_GB2312" w:eastAsia="楷体_GB2312" w:cs="楷体_GB2312"/>
          <w:b/>
          <w:bCs w:val="0"/>
          <w:sz w:val="32"/>
          <w:szCs w:val="32"/>
        </w:rPr>
        <w:t>分的政策</w:t>
      </w:r>
    </w:p>
    <w:p>
      <w:pPr>
        <w:keepNext w:val="0"/>
        <w:keepLines w:val="0"/>
        <w:pageBreakBefore w:val="0"/>
        <w:widowControl w:val="0"/>
        <w:kinsoku/>
        <w:overflowPunct/>
        <w:topLinePunct w:val="0"/>
        <w:autoSpaceDE/>
        <w:autoSpaceDN/>
        <w:bidi w:val="0"/>
        <w:spacing w:line="600" w:lineRule="exact"/>
        <w:ind w:firstLine="640" w:firstLineChars="200"/>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一级运动员称号获得者（须经省级体育行政部门审核并出具运动成绩证明）。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Style w:val="8"/>
          <w:rFonts w:hint="eastAsia" w:ascii="楷体_GB2312" w:hAnsi="楷体_GB2312" w:eastAsia="楷体_GB2312" w:cs="楷体_GB2312"/>
          <w:b/>
          <w:bCs w:val="0"/>
          <w:sz w:val="32"/>
          <w:szCs w:val="32"/>
        </w:rPr>
      </w:pPr>
      <w:r>
        <w:rPr>
          <w:rStyle w:val="8"/>
          <w:rFonts w:hint="eastAsia" w:ascii="楷体_GB2312" w:hAnsi="楷体_GB2312" w:eastAsia="楷体_GB2312" w:cs="楷体_GB2312"/>
          <w:b/>
          <w:bCs w:val="0"/>
          <w:sz w:val="32"/>
          <w:szCs w:val="32"/>
        </w:rPr>
        <w:t>（</w:t>
      </w:r>
      <w:r>
        <w:rPr>
          <w:rStyle w:val="8"/>
          <w:rFonts w:hint="default" w:ascii="楷体_GB2312" w:hAnsi="楷体_GB2312" w:eastAsia="楷体_GB2312" w:cs="楷体_GB2312"/>
          <w:b/>
          <w:bCs w:val="0"/>
          <w:sz w:val="32"/>
          <w:szCs w:val="32"/>
        </w:rPr>
        <w:t>四</w:t>
      </w:r>
      <w:r>
        <w:rPr>
          <w:rStyle w:val="8"/>
          <w:rFonts w:hint="eastAsia" w:ascii="楷体_GB2312" w:hAnsi="楷体_GB2312" w:eastAsia="楷体_GB2312" w:cs="楷体_GB2312"/>
          <w:b/>
          <w:bCs w:val="0"/>
          <w:sz w:val="32"/>
          <w:szCs w:val="32"/>
        </w:rPr>
        <w:t>）下列考生享有在文考总分上加</w:t>
      </w:r>
      <w:r>
        <w:rPr>
          <w:rStyle w:val="8"/>
          <w:rFonts w:hint="default" w:ascii="楷体_GB2312" w:hAnsi="楷体_GB2312" w:eastAsia="楷体_GB2312" w:cs="楷体_GB2312"/>
          <w:b/>
          <w:bCs w:val="0"/>
          <w:sz w:val="32"/>
          <w:szCs w:val="32"/>
        </w:rPr>
        <w:t>20</w:t>
      </w:r>
      <w:r>
        <w:rPr>
          <w:rStyle w:val="8"/>
          <w:rFonts w:hint="eastAsia" w:ascii="楷体_GB2312" w:hAnsi="楷体_GB2312" w:eastAsia="楷体_GB2312" w:cs="楷体_GB2312"/>
          <w:b/>
          <w:bCs w:val="0"/>
          <w:sz w:val="32"/>
          <w:szCs w:val="32"/>
        </w:rPr>
        <w:t>分的政策</w:t>
      </w:r>
    </w:p>
    <w:p>
      <w:pPr>
        <w:keepNext w:val="0"/>
        <w:keepLines w:val="0"/>
        <w:pageBreakBefore w:val="0"/>
        <w:widowControl w:val="0"/>
        <w:kinsoku/>
        <w:overflowPunct/>
        <w:topLinePunct w:val="0"/>
        <w:autoSpaceDE/>
        <w:autoSpaceDN/>
        <w:bidi w:val="0"/>
        <w:spacing w:line="600" w:lineRule="exact"/>
        <w:ind w:firstLine="640" w:firstLineChars="200"/>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1.获得</w:t>
      </w:r>
      <w:r>
        <w:rPr>
          <w:rStyle w:val="8"/>
          <w:rFonts w:hint="default" w:ascii="仿宋_GB2312" w:hAnsi="仿宋_GB2312" w:eastAsia="仿宋_GB2312" w:cs="仿宋_GB2312"/>
          <w:b w:val="0"/>
          <w:bCs/>
          <w:sz w:val="32"/>
          <w:szCs w:val="32"/>
        </w:rPr>
        <w:t>设区市及</w:t>
      </w:r>
      <w:r>
        <w:rPr>
          <w:rStyle w:val="8"/>
          <w:rFonts w:hint="eastAsia" w:ascii="仿宋_GB2312" w:hAnsi="仿宋_GB2312" w:eastAsia="仿宋_GB2312" w:cs="仿宋_GB2312"/>
          <w:b w:val="0"/>
          <w:bCs/>
          <w:sz w:val="32"/>
          <w:szCs w:val="32"/>
        </w:rPr>
        <w:t>以上人民政府、国务院各部委及省（自治区、市）、厅、局系统，国家特大型企业授予的劳动模范、先进生产（工作）者及科技进步（成果）奖获得者。</w:t>
      </w:r>
    </w:p>
    <w:p>
      <w:pPr>
        <w:keepNext w:val="0"/>
        <w:keepLines w:val="0"/>
        <w:pageBreakBefore w:val="0"/>
        <w:widowControl w:val="0"/>
        <w:kinsoku/>
        <w:overflowPunct/>
        <w:topLinePunct w:val="0"/>
        <w:autoSpaceDE/>
        <w:autoSpaceDN/>
        <w:bidi w:val="0"/>
        <w:spacing w:line="600" w:lineRule="exact"/>
        <w:ind w:firstLine="640" w:firstLineChars="200"/>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2.获得省级工、青、妇等组织授予“五一劳动奖章”、“新长征突击手”、“三八红旗手”称号者。</w:t>
      </w:r>
    </w:p>
    <w:p>
      <w:pPr>
        <w:keepNext w:val="0"/>
        <w:keepLines w:val="0"/>
        <w:pageBreakBefore w:val="0"/>
        <w:widowControl w:val="0"/>
        <w:kinsoku/>
        <w:overflowPunct/>
        <w:topLinePunct w:val="0"/>
        <w:autoSpaceDE/>
        <w:autoSpaceDN/>
        <w:bidi w:val="0"/>
        <w:spacing w:line="600" w:lineRule="exact"/>
        <w:ind w:firstLine="640" w:firstLineChars="200"/>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3.解放军、武警部队、公安干警荣立个人三等功以上者。</w:t>
      </w:r>
    </w:p>
    <w:p>
      <w:pPr>
        <w:keepNext w:val="0"/>
        <w:keepLines w:val="0"/>
        <w:pageBreakBefore w:val="0"/>
        <w:widowControl w:val="0"/>
        <w:kinsoku/>
        <w:overflowPunct/>
        <w:topLinePunct w:val="0"/>
        <w:autoSpaceDE/>
        <w:autoSpaceDN/>
        <w:bidi w:val="0"/>
        <w:spacing w:line="600" w:lineRule="exact"/>
        <w:ind w:firstLine="640" w:firstLineChars="200"/>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4.归侨、归侨子女、华侨子女、台湾省籍考生。</w:t>
      </w:r>
    </w:p>
    <w:p>
      <w:pPr>
        <w:keepNext w:val="0"/>
        <w:keepLines w:val="0"/>
        <w:pageBreakBefore w:val="0"/>
        <w:widowControl w:val="0"/>
        <w:kinsoku/>
        <w:overflowPunct/>
        <w:topLinePunct w:val="0"/>
        <w:autoSpaceDE/>
        <w:autoSpaceDN/>
        <w:bidi w:val="0"/>
        <w:spacing w:line="600" w:lineRule="exact"/>
        <w:ind w:firstLine="640" w:firstLineChars="200"/>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5.烈士子女、烈士配偶。</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24"/>
          <w:u w:val="none"/>
          <w:lang w:eastAsia="zh-CN"/>
        </w:rPr>
      </w:pPr>
      <w:r>
        <w:rPr>
          <w:rStyle w:val="8"/>
          <w:rFonts w:hint="eastAsia" w:ascii="仿宋_GB2312" w:hAnsi="仿宋_GB2312" w:eastAsia="仿宋_GB2312" w:cs="仿宋_GB2312"/>
          <w:b w:val="0"/>
          <w:bCs/>
          <w:sz w:val="32"/>
          <w:szCs w:val="32"/>
        </w:rPr>
        <w:t>6.</w:t>
      </w:r>
      <w:r>
        <w:rPr>
          <w:rFonts w:hint="eastAsia" w:ascii="仿宋_GB2312" w:hAnsi="仿宋_GB2312" w:eastAsia="仿宋_GB2312" w:cs="仿宋_GB2312"/>
          <w:sz w:val="32"/>
          <w:szCs w:val="24"/>
          <w:u w:val="none"/>
          <w:lang w:val="en-US" w:eastAsia="zh-CN"/>
        </w:rPr>
        <w:t>全省19个民族乡</w:t>
      </w:r>
      <w:r>
        <w:rPr>
          <w:rFonts w:hint="default" w:ascii="仿宋_GB2312" w:hAnsi="仿宋_GB2312" w:eastAsia="仿宋_GB2312" w:cs="仿宋_GB2312"/>
          <w:sz w:val="32"/>
          <w:szCs w:val="24"/>
          <w:u w:val="none"/>
          <w:lang w:eastAsia="zh-CN"/>
        </w:rPr>
        <w:t>（</w:t>
      </w:r>
      <w:r>
        <w:rPr>
          <w:rFonts w:hint="eastAsia" w:ascii="仿宋_GB2312" w:hAnsi="仿宋_GB2312" w:eastAsia="仿宋_GB2312" w:cs="仿宋_GB2312"/>
          <w:bCs/>
          <w:sz w:val="32"/>
          <w:szCs w:val="32"/>
        </w:rPr>
        <w:t>福鼎市硖门乡、佳阳乡，福安市坂中乡、穆云乡、康厝乡，霞浦县盐田乡、水门乡、崇儒乡，</w:t>
      </w:r>
      <w:r>
        <w:rPr>
          <w:rFonts w:ascii="仿宋_GB2312" w:hAnsi="仿宋_GB2312" w:eastAsia="仿宋_GB2312" w:cs="仿宋_GB2312"/>
          <w:bCs/>
          <w:sz w:val="32"/>
          <w:szCs w:val="32"/>
        </w:rPr>
        <w:t>蕉城区金涵乡</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龙海</w:t>
      </w:r>
      <w:r>
        <w:rPr>
          <w:rFonts w:hint="eastAsia" w:ascii="仿宋_GB2312" w:hAnsi="仿宋_GB2312" w:eastAsia="仿宋_GB2312" w:cs="仿宋_GB2312"/>
          <w:bCs/>
          <w:sz w:val="32"/>
          <w:szCs w:val="32"/>
          <w:lang w:eastAsia="zh-CN"/>
        </w:rPr>
        <w:t>区</w:t>
      </w:r>
      <w:r>
        <w:rPr>
          <w:rFonts w:ascii="仿宋_GB2312" w:hAnsi="仿宋_GB2312" w:eastAsia="仿宋_GB2312" w:cs="仿宋_GB2312"/>
          <w:bCs/>
          <w:sz w:val="32"/>
          <w:szCs w:val="32"/>
        </w:rPr>
        <w:t>隆教乡</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漳浦县湖西乡、赤岭乡</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连江县小沧乡</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罗源县霍口乡</w:t>
      </w:r>
      <w:r>
        <w:rPr>
          <w:rFonts w:hint="eastAsia" w:ascii="仿宋_GB2312" w:hAnsi="仿宋_GB2312" w:eastAsia="仿宋_GB2312" w:cs="仿宋_GB2312"/>
          <w:bCs/>
          <w:sz w:val="32"/>
          <w:szCs w:val="32"/>
        </w:rPr>
        <w:t>，</w:t>
      </w:r>
      <w:r>
        <w:rPr>
          <w:rFonts w:hint="eastAsia" w:ascii="仿宋_GB2312" w:hAnsi="仿宋_GB2312" w:eastAsia="仿宋_GB2312" w:cs="仿宋_GB2312"/>
          <w:b w:val="0"/>
          <w:bCs w:val="0"/>
          <w:color w:val="auto"/>
          <w:sz w:val="32"/>
          <w:szCs w:val="24"/>
          <w:u w:val="none"/>
          <w:lang w:val="en-US" w:eastAsia="zh-CN"/>
        </w:rPr>
        <w:t>泉州台商投资区</w:t>
      </w:r>
      <w:r>
        <w:rPr>
          <w:rFonts w:ascii="仿宋_GB2312" w:hAnsi="仿宋_GB2312" w:eastAsia="仿宋_GB2312" w:cs="仿宋_GB2312"/>
          <w:bCs/>
          <w:sz w:val="32"/>
          <w:szCs w:val="32"/>
        </w:rPr>
        <w:t>百崎乡</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宁化县治平乡</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永安市青水乡</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上杭县庐丰乡、官庄乡</w:t>
      </w:r>
      <w:r>
        <w:rPr>
          <w:rFonts w:hint="default" w:ascii="仿宋_GB2312" w:hAnsi="仿宋_GB2312" w:eastAsia="仿宋_GB2312" w:cs="仿宋_GB2312"/>
          <w:sz w:val="32"/>
          <w:szCs w:val="24"/>
          <w:u w:val="none"/>
          <w:lang w:eastAsia="zh-CN"/>
        </w:rPr>
        <w:t>）</w:t>
      </w:r>
      <w:r>
        <w:rPr>
          <w:rFonts w:hint="eastAsia" w:ascii="仿宋_GB2312" w:hAnsi="仿宋_GB2312" w:eastAsia="仿宋_GB2312" w:cs="仿宋_GB2312"/>
          <w:sz w:val="32"/>
          <w:szCs w:val="24"/>
          <w:u w:val="none"/>
          <w:lang w:val="en-US" w:eastAsia="zh-CN"/>
        </w:rPr>
        <w:t>的少数民族考生，以及</w:t>
      </w:r>
      <w:r>
        <w:rPr>
          <w:rFonts w:hint="eastAsia" w:ascii="仿宋_GB2312" w:hAnsi="仿宋_GB2312" w:eastAsia="仿宋_GB2312" w:cs="仿宋_GB2312"/>
          <w:sz w:val="32"/>
          <w:szCs w:val="24"/>
          <w:u w:val="none"/>
        </w:rPr>
        <w:t>高山(享受高山补贴)</w:t>
      </w:r>
      <w:r>
        <w:rPr>
          <w:rFonts w:hint="eastAsia" w:ascii="仿宋_GB2312" w:hAnsi="仿宋_GB2312" w:eastAsia="仿宋_GB2312" w:cs="仿宋_GB2312"/>
          <w:sz w:val="32"/>
          <w:szCs w:val="24"/>
          <w:u w:val="none"/>
          <w:lang w:eastAsia="zh-CN"/>
        </w:rPr>
        <w:t>和</w:t>
      </w:r>
      <w:r>
        <w:rPr>
          <w:rFonts w:hint="eastAsia" w:ascii="仿宋_GB2312" w:hAnsi="仿宋_GB2312" w:eastAsia="仿宋_GB2312" w:cs="仿宋_GB2312"/>
          <w:sz w:val="32"/>
          <w:szCs w:val="24"/>
          <w:u w:val="none"/>
        </w:rPr>
        <w:t>无桥梁、海堤与大陆相连的海岛</w:t>
      </w:r>
      <w:r>
        <w:rPr>
          <w:rFonts w:hint="eastAsia" w:ascii="仿宋_GB2312" w:hAnsi="仿宋_GB2312" w:eastAsia="仿宋_GB2312" w:cs="仿宋_GB2312"/>
          <w:sz w:val="32"/>
          <w:szCs w:val="24"/>
          <w:u w:val="none"/>
          <w:lang w:eastAsia="zh-CN"/>
        </w:rPr>
        <w:t>等</w:t>
      </w:r>
      <w:r>
        <w:rPr>
          <w:rFonts w:hint="eastAsia" w:ascii="仿宋_GB2312" w:hAnsi="仿宋_GB2312" w:eastAsia="仿宋_GB2312" w:cs="仿宋_GB2312"/>
          <w:sz w:val="32"/>
          <w:szCs w:val="24"/>
          <w:u w:val="none"/>
        </w:rPr>
        <w:t>少数民族</w:t>
      </w:r>
      <w:r>
        <w:rPr>
          <w:rFonts w:hint="eastAsia" w:ascii="仿宋_GB2312" w:hAnsi="仿宋_GB2312" w:eastAsia="仿宋_GB2312" w:cs="仿宋_GB2312"/>
          <w:sz w:val="32"/>
          <w:szCs w:val="24"/>
          <w:u w:val="none"/>
          <w:lang w:eastAsia="zh-CN"/>
        </w:rPr>
        <w:t>考生。</w:t>
      </w:r>
    </w:p>
    <w:p>
      <w:pPr>
        <w:keepNext w:val="0"/>
        <w:keepLines w:val="0"/>
        <w:pageBreakBefore w:val="0"/>
        <w:widowControl w:val="0"/>
        <w:kinsoku/>
        <w:overflowPunct/>
        <w:topLinePunct w:val="0"/>
        <w:autoSpaceDE/>
        <w:autoSpaceDN/>
        <w:bidi w:val="0"/>
        <w:spacing w:line="600" w:lineRule="exact"/>
        <w:ind w:firstLine="640" w:firstLineChars="200"/>
        <w:rPr>
          <w:rStyle w:val="8"/>
          <w:rFonts w:hint="eastAsia" w:ascii="仿宋_GB2312" w:hAnsi="仿宋_GB2312" w:eastAsia="仿宋_GB2312" w:cs="仿宋_GB2312"/>
          <w:b w:val="0"/>
          <w:bCs/>
          <w:sz w:val="32"/>
          <w:szCs w:val="32"/>
        </w:rPr>
      </w:pPr>
      <w:r>
        <w:rPr>
          <w:rStyle w:val="8"/>
          <w:rFonts w:hint="default" w:ascii="仿宋_GB2312" w:hAnsi="仿宋_GB2312" w:eastAsia="仿宋_GB2312" w:cs="仿宋_GB2312"/>
          <w:b w:val="0"/>
          <w:bCs/>
          <w:sz w:val="32"/>
          <w:szCs w:val="32"/>
        </w:rPr>
        <w:t>7.</w:t>
      </w:r>
      <w:r>
        <w:rPr>
          <w:rStyle w:val="8"/>
          <w:rFonts w:hint="eastAsia" w:ascii="仿宋_GB2312" w:hAnsi="仿宋_GB2312" w:eastAsia="仿宋_GB2312" w:cs="仿宋_GB2312"/>
          <w:b w:val="0"/>
          <w:bCs/>
          <w:sz w:val="32"/>
          <w:szCs w:val="32"/>
        </w:rPr>
        <w:t>国防科技工业三线企业单位（地处</w:t>
      </w:r>
      <w:r>
        <w:rPr>
          <w:rStyle w:val="8"/>
          <w:rFonts w:hint="default" w:ascii="仿宋_GB2312" w:hAnsi="仿宋_GB2312" w:eastAsia="仿宋_GB2312" w:cs="仿宋_GB2312"/>
          <w:b w:val="0"/>
          <w:bCs/>
          <w:sz w:val="32"/>
          <w:szCs w:val="32"/>
        </w:rPr>
        <w:t>设区市</w:t>
      </w:r>
      <w:r>
        <w:rPr>
          <w:rStyle w:val="8"/>
          <w:rFonts w:hint="eastAsia" w:ascii="仿宋_GB2312" w:hAnsi="仿宋_GB2312" w:eastAsia="仿宋_GB2312" w:cs="仿宋_GB2312"/>
          <w:b w:val="0"/>
          <w:bCs/>
          <w:sz w:val="32"/>
          <w:szCs w:val="32"/>
        </w:rPr>
        <w:t>以上人民政府所在地的除外）获得企业表彰的先进生产（工作）者。</w:t>
      </w:r>
    </w:p>
    <w:p>
      <w:pPr>
        <w:keepNext w:val="0"/>
        <w:keepLines w:val="0"/>
        <w:pageBreakBefore w:val="0"/>
        <w:widowControl w:val="0"/>
        <w:kinsoku/>
        <w:overflowPunct/>
        <w:topLinePunct w:val="0"/>
        <w:autoSpaceDE/>
        <w:autoSpaceDN/>
        <w:bidi w:val="0"/>
        <w:spacing w:line="600" w:lineRule="exact"/>
        <w:ind w:firstLine="640" w:firstLineChars="200"/>
        <w:rPr>
          <w:rStyle w:val="8"/>
          <w:rFonts w:hint="eastAsia" w:ascii="仿宋_GB2312" w:hAnsi="仿宋_GB2312" w:eastAsia="仿宋_GB2312" w:cs="仿宋_GB2312"/>
          <w:b w:val="0"/>
          <w:bCs/>
          <w:sz w:val="32"/>
          <w:szCs w:val="32"/>
        </w:rPr>
      </w:pPr>
      <w:r>
        <w:rPr>
          <w:rStyle w:val="8"/>
          <w:rFonts w:hint="default" w:ascii="仿宋_GB2312" w:hAnsi="仿宋_GB2312" w:eastAsia="仿宋_GB2312" w:cs="仿宋_GB2312"/>
          <w:b w:val="0"/>
          <w:bCs/>
          <w:sz w:val="32"/>
          <w:szCs w:val="32"/>
        </w:rPr>
        <w:t>8</w:t>
      </w:r>
      <w:r>
        <w:rPr>
          <w:rStyle w:val="8"/>
          <w:rFonts w:hint="eastAsia" w:ascii="仿宋_GB2312" w:hAnsi="仿宋_GB2312" w:eastAsia="仿宋_GB2312" w:cs="仿宋_GB2312"/>
          <w:b w:val="0"/>
          <w:bCs/>
          <w:sz w:val="32"/>
          <w:szCs w:val="32"/>
        </w:rPr>
        <w:t>.年满25岁以上人员（199</w:t>
      </w:r>
      <w:r>
        <w:rPr>
          <w:rStyle w:val="8"/>
          <w:rFonts w:hint="default" w:ascii="仿宋_GB2312" w:hAnsi="仿宋_GB2312" w:eastAsia="仿宋_GB2312" w:cs="仿宋_GB2312"/>
          <w:b w:val="0"/>
          <w:bCs/>
          <w:sz w:val="32"/>
          <w:szCs w:val="32"/>
        </w:rPr>
        <w:t>6</w:t>
      </w:r>
      <w:r>
        <w:rPr>
          <w:rStyle w:val="8"/>
          <w:rFonts w:hint="eastAsia" w:ascii="仿宋_GB2312" w:hAnsi="仿宋_GB2312" w:eastAsia="仿宋_GB2312" w:cs="仿宋_GB2312"/>
          <w:b w:val="0"/>
          <w:bCs/>
          <w:sz w:val="32"/>
          <w:szCs w:val="32"/>
        </w:rPr>
        <w:t>年12月31日前出生）。</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Style w:val="8"/>
          <w:rFonts w:hint="eastAsia" w:ascii="楷体_GB2312" w:hAnsi="楷体_GB2312" w:eastAsia="楷体_GB2312" w:cs="楷体_GB2312"/>
          <w:b/>
          <w:bCs w:val="0"/>
          <w:sz w:val="32"/>
          <w:szCs w:val="32"/>
        </w:rPr>
      </w:pPr>
      <w:r>
        <w:rPr>
          <w:rStyle w:val="8"/>
          <w:rFonts w:hint="eastAsia" w:ascii="楷体_GB2312" w:hAnsi="楷体_GB2312" w:eastAsia="楷体_GB2312" w:cs="楷体_GB2312"/>
          <w:b/>
          <w:bCs w:val="0"/>
          <w:sz w:val="32"/>
          <w:szCs w:val="32"/>
        </w:rPr>
        <w:t>（</w:t>
      </w:r>
      <w:r>
        <w:rPr>
          <w:rStyle w:val="8"/>
          <w:rFonts w:hint="default" w:ascii="楷体_GB2312" w:hAnsi="楷体_GB2312" w:eastAsia="楷体_GB2312" w:cs="楷体_GB2312"/>
          <w:b/>
          <w:bCs w:val="0"/>
          <w:sz w:val="32"/>
          <w:szCs w:val="32"/>
        </w:rPr>
        <w:t>五</w:t>
      </w:r>
      <w:r>
        <w:rPr>
          <w:rStyle w:val="8"/>
          <w:rFonts w:hint="eastAsia" w:ascii="楷体_GB2312" w:hAnsi="楷体_GB2312" w:eastAsia="楷体_GB2312" w:cs="楷体_GB2312"/>
          <w:b/>
          <w:bCs w:val="0"/>
          <w:sz w:val="32"/>
          <w:szCs w:val="32"/>
        </w:rPr>
        <w:t>）下列考生享有在文考总分上加</w:t>
      </w:r>
      <w:r>
        <w:rPr>
          <w:rStyle w:val="8"/>
          <w:rFonts w:hint="default" w:ascii="楷体_GB2312" w:hAnsi="楷体_GB2312" w:eastAsia="楷体_GB2312" w:cs="楷体_GB2312"/>
          <w:b/>
          <w:bCs w:val="0"/>
          <w:sz w:val="32"/>
          <w:szCs w:val="32"/>
        </w:rPr>
        <w:t>10</w:t>
      </w:r>
      <w:r>
        <w:rPr>
          <w:rStyle w:val="8"/>
          <w:rFonts w:hint="eastAsia" w:ascii="楷体_GB2312" w:hAnsi="楷体_GB2312" w:eastAsia="楷体_GB2312" w:cs="楷体_GB2312"/>
          <w:b/>
          <w:bCs w:val="0"/>
          <w:sz w:val="32"/>
          <w:szCs w:val="32"/>
        </w:rPr>
        <w:t>分的政策</w:t>
      </w:r>
    </w:p>
    <w:p>
      <w:pPr>
        <w:pStyle w:val="4"/>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自主就业的退役士兵。</w:t>
      </w:r>
    </w:p>
    <w:p>
      <w:pPr>
        <w:keepNext w:val="0"/>
        <w:keepLines w:val="0"/>
        <w:pageBreakBefore w:val="0"/>
        <w:widowControl w:val="0"/>
        <w:kinsoku/>
        <w:overflowPunct/>
        <w:topLinePunct w:val="0"/>
        <w:autoSpaceDE/>
        <w:autoSpaceDN/>
        <w:bidi w:val="0"/>
        <w:spacing w:line="600" w:lineRule="exact"/>
        <w:ind w:firstLine="643" w:firstLineChars="200"/>
        <w:rPr>
          <w:sz w:val="32"/>
          <w:szCs w:val="32"/>
        </w:rPr>
      </w:pPr>
      <w:r>
        <w:rPr>
          <w:rStyle w:val="8"/>
          <w:rFonts w:hint="eastAsia" w:ascii="楷体_GB2312" w:hAnsi="楷体_GB2312" w:eastAsia="楷体_GB2312" w:cs="楷体_GB2312"/>
          <w:b/>
          <w:bCs w:val="0"/>
          <w:sz w:val="32"/>
          <w:szCs w:val="32"/>
        </w:rPr>
        <w:t>（</w:t>
      </w:r>
      <w:r>
        <w:rPr>
          <w:rStyle w:val="8"/>
          <w:rFonts w:hint="default" w:ascii="楷体_GB2312" w:hAnsi="楷体_GB2312" w:eastAsia="楷体_GB2312" w:cs="楷体_GB2312"/>
          <w:b/>
          <w:bCs w:val="0"/>
          <w:sz w:val="32"/>
          <w:szCs w:val="32"/>
        </w:rPr>
        <w:t>六</w:t>
      </w:r>
      <w:r>
        <w:rPr>
          <w:rStyle w:val="8"/>
          <w:rFonts w:hint="eastAsia" w:ascii="楷体_GB2312" w:hAnsi="楷体_GB2312" w:eastAsia="楷体_GB2312" w:cs="楷体_GB2312"/>
          <w:b/>
          <w:bCs w:val="0"/>
          <w:sz w:val="32"/>
          <w:szCs w:val="32"/>
        </w:rPr>
        <w:t>）</w:t>
      </w:r>
      <w:r>
        <w:rPr>
          <w:rFonts w:eastAsia="仿宋_GB2312"/>
          <w:sz w:val="32"/>
          <w:szCs w:val="32"/>
        </w:rPr>
        <w:t>符合</w:t>
      </w:r>
      <w:r>
        <w:rPr>
          <w:rFonts w:ascii="Times New Roman" w:hAnsi="Times New Roman" w:eastAsia="仿宋_GB2312"/>
          <w:sz w:val="32"/>
          <w:szCs w:val="32"/>
        </w:rPr>
        <w:t>照顾政策的考生必须于</w:t>
      </w:r>
      <w:r>
        <w:rPr>
          <w:rFonts w:eastAsia="仿宋_GB2312"/>
          <w:sz w:val="32"/>
          <w:szCs w:val="32"/>
        </w:rPr>
        <w:t>现场确认</w:t>
      </w:r>
      <w:r>
        <w:rPr>
          <w:rFonts w:ascii="Times New Roman" w:hAnsi="Times New Roman" w:eastAsia="仿宋_GB2312"/>
          <w:sz w:val="32"/>
          <w:szCs w:val="32"/>
        </w:rPr>
        <w:t>时交验相应的原始证件。</w:t>
      </w:r>
      <w:r>
        <w:rPr>
          <w:rFonts w:hint="eastAsia" w:ascii="仿宋_GB2312" w:hAnsi="Times New Roman" w:eastAsia="仿宋_GB2312" w:cs="Times New Roman"/>
          <w:color w:val="auto"/>
          <w:kern w:val="2"/>
          <w:sz w:val="32"/>
          <w:szCs w:val="32"/>
          <w:lang w:val="en-US" w:eastAsia="zh-CN" w:bidi="ar-SA"/>
        </w:rPr>
        <w:t>考生若同时享有多项加分或</w:t>
      </w:r>
      <w:r>
        <w:rPr>
          <w:rFonts w:hint="default" w:ascii="仿宋_GB2312" w:eastAsia="仿宋_GB2312" w:cs="Times New Roman"/>
          <w:color w:val="auto"/>
          <w:kern w:val="2"/>
          <w:sz w:val="32"/>
          <w:szCs w:val="32"/>
          <w:lang w:eastAsia="zh-CN" w:bidi="ar-SA"/>
        </w:rPr>
        <w:t>免试</w:t>
      </w:r>
      <w:r>
        <w:rPr>
          <w:rFonts w:hint="eastAsia" w:ascii="仿宋_GB2312" w:hAnsi="Times New Roman" w:eastAsia="仿宋_GB2312" w:cs="Times New Roman"/>
          <w:color w:val="auto"/>
          <w:kern w:val="2"/>
          <w:sz w:val="32"/>
          <w:szCs w:val="32"/>
          <w:lang w:val="en-US" w:eastAsia="zh-CN" w:bidi="ar-SA"/>
        </w:rPr>
        <w:t>录取政策项目的，在录取时取其中幅度最大的一项录取照顾政策执行。</w:t>
      </w:r>
    </w:p>
    <w:p>
      <w:pPr>
        <w:keepNext w:val="0"/>
        <w:keepLines w:val="0"/>
        <w:pageBreakBefore w:val="0"/>
        <w:widowControl w:val="0"/>
        <w:kinsoku/>
        <w:overflowPunct/>
        <w:topLinePunct w:val="0"/>
        <w:autoSpaceDE/>
        <w:autoSpaceDN/>
        <w:bidi w:val="0"/>
        <w:spacing w:line="600" w:lineRule="exact"/>
        <w:ind w:firstLine="640" w:firstLineChars="200"/>
        <w:rPr>
          <w:rStyle w:val="8"/>
          <w:rFonts w:hint="eastAsia" w:ascii="黑体" w:hAnsi="黑体" w:eastAsia="黑体" w:cs="黑体"/>
          <w:b w:val="0"/>
          <w:bCs/>
          <w:sz w:val="32"/>
          <w:szCs w:val="32"/>
        </w:rPr>
      </w:pPr>
      <w:r>
        <w:rPr>
          <w:rStyle w:val="8"/>
          <w:rFonts w:hint="eastAsia" w:ascii="黑体" w:hAnsi="黑体" w:eastAsia="黑体" w:cs="黑体"/>
          <w:b w:val="0"/>
          <w:bCs/>
          <w:sz w:val="32"/>
          <w:szCs w:val="32"/>
        </w:rPr>
        <w:t>七、信息公开公示</w:t>
      </w:r>
    </w:p>
    <w:p>
      <w:pPr>
        <w:keepNext w:val="0"/>
        <w:keepLines w:val="0"/>
        <w:pageBreakBefore w:val="0"/>
        <w:kinsoku/>
        <w:overflowPunct/>
        <w:topLinePunct w:val="0"/>
        <w:autoSpaceDE/>
        <w:autoSpaceDN/>
        <w:bidi w:val="0"/>
        <w:spacing w:line="600" w:lineRule="exact"/>
        <w:ind w:firstLine="675"/>
        <w:rPr>
          <w:rFonts w:eastAsia="仿宋_GB2312"/>
          <w:sz w:val="32"/>
          <w:szCs w:val="32"/>
        </w:rPr>
      </w:pPr>
      <w:r>
        <w:rPr>
          <w:rStyle w:val="8"/>
          <w:rFonts w:hint="eastAsia" w:ascii="楷体_GB2312" w:hAnsi="楷体_GB2312" w:eastAsia="楷体_GB2312" w:cs="楷体_GB2312"/>
          <w:b/>
          <w:bCs w:val="0"/>
          <w:sz w:val="32"/>
          <w:szCs w:val="32"/>
        </w:rPr>
        <w:t>（一）</w:t>
      </w:r>
      <w:r>
        <w:rPr>
          <w:rFonts w:eastAsia="仿宋_GB2312"/>
          <w:sz w:val="32"/>
          <w:szCs w:val="32"/>
        </w:rPr>
        <w:t>省、市教育招生考试机构、招生高校应建立分级负责、规范有效的高校招生信息公开制度，做到信息采集准确、公开程序规范、内容发布及时。按照有关要求，分别公开招生政策、高校招生资格、高校招生章程、高校招生计划、考生资格、录取程序、录取结果、咨询及申诉渠道、重大违规事件及处理结果、录取新生复查结果等相关信息，按照职责分工，对享受政策加分照顾、免试入学的考生相关信息进行公示。公示的考生资格信息应包括姓名、性别、所在单位、享受照顾政策类别、资格条件、测试项目、测试成绩、合格标准、拟录高校及专业和录取优惠分值等。有关单位应于录取前在各自门户网站进行信息公示，并保持公示半年。</w:t>
      </w:r>
    </w:p>
    <w:p>
      <w:pPr>
        <w:keepNext w:val="0"/>
        <w:keepLines w:val="0"/>
        <w:pageBreakBefore w:val="0"/>
        <w:widowControl w:val="0"/>
        <w:numPr>
          <w:ilvl w:val="0"/>
          <w:numId w:val="0"/>
        </w:numPr>
        <w:kinsoku/>
        <w:overflowPunct/>
        <w:topLinePunct w:val="0"/>
        <w:autoSpaceDE/>
        <w:autoSpaceDN/>
        <w:bidi w:val="0"/>
        <w:spacing w:line="600" w:lineRule="exact"/>
        <w:ind w:firstLine="643" w:firstLineChars="200"/>
        <w:rPr>
          <w:rFonts w:eastAsia="仿宋_GB2312"/>
          <w:sz w:val="32"/>
          <w:szCs w:val="32"/>
        </w:rPr>
      </w:pPr>
      <w:r>
        <w:rPr>
          <w:rStyle w:val="8"/>
          <w:rFonts w:hint="eastAsia" w:ascii="楷体_GB2312" w:hAnsi="楷体_GB2312" w:eastAsia="楷体_GB2312" w:cs="楷体_GB2312"/>
          <w:b/>
          <w:bCs w:val="0"/>
          <w:sz w:val="32"/>
          <w:szCs w:val="32"/>
        </w:rPr>
        <w:t>（二）</w:t>
      </w:r>
      <w:r>
        <w:rPr>
          <w:rFonts w:eastAsia="仿宋_GB2312"/>
          <w:sz w:val="32"/>
          <w:szCs w:val="32"/>
        </w:rPr>
        <w:t>省、市教育招生考试机构、有关高校要在公示有关信息的同时，提供举报电子信箱、电话号码、受理举报的单位和通讯地址，并按照国家有关信访规定对举报事项及时调查处理。</w:t>
      </w:r>
    </w:p>
    <w:p>
      <w:pPr>
        <w:keepNext w:val="0"/>
        <w:keepLines w:val="0"/>
        <w:pageBreakBefore w:val="0"/>
        <w:widowControl w:val="0"/>
        <w:kinsoku/>
        <w:overflowPunct/>
        <w:topLinePunct w:val="0"/>
        <w:autoSpaceDE/>
        <w:autoSpaceDN/>
        <w:bidi w:val="0"/>
        <w:spacing w:line="600" w:lineRule="exact"/>
        <w:ind w:firstLine="640" w:firstLineChars="200"/>
        <w:rPr>
          <w:rStyle w:val="8"/>
          <w:rFonts w:hint="eastAsia" w:ascii="黑体" w:hAnsi="黑体" w:eastAsia="黑体" w:cs="黑体"/>
          <w:b w:val="0"/>
          <w:bCs/>
          <w:sz w:val="32"/>
          <w:szCs w:val="32"/>
        </w:rPr>
      </w:pPr>
      <w:r>
        <w:rPr>
          <w:rStyle w:val="8"/>
          <w:rFonts w:hint="eastAsia" w:ascii="黑体" w:hAnsi="黑体" w:eastAsia="黑体" w:cs="黑体"/>
          <w:b w:val="0"/>
          <w:bCs/>
          <w:sz w:val="32"/>
          <w:szCs w:val="32"/>
        </w:rPr>
        <w:t>八、新生复查</w:t>
      </w:r>
    </w:p>
    <w:p>
      <w:pPr>
        <w:pStyle w:val="4"/>
        <w:keepNext w:val="0"/>
        <w:keepLines w:val="0"/>
        <w:pageBreakBefore w:val="0"/>
        <w:kinsoku/>
        <w:overflowPunct/>
        <w:topLinePunct w:val="0"/>
        <w:autoSpaceDE/>
        <w:autoSpaceDN/>
        <w:bidi w:val="0"/>
        <w:spacing w:line="600" w:lineRule="exact"/>
        <w:ind w:firstLine="555"/>
        <w:rPr>
          <w:rFonts w:ascii="Times New Roman" w:hAnsi="Times New Roman" w:eastAsia="仿宋_GB2312"/>
          <w:sz w:val="32"/>
          <w:szCs w:val="32"/>
        </w:rPr>
      </w:pPr>
      <w:r>
        <w:rPr>
          <w:rFonts w:ascii="Times New Roman" w:hAnsi="Times New Roman" w:eastAsia="仿宋_GB2312"/>
          <w:sz w:val="32"/>
          <w:szCs w:val="32"/>
        </w:rPr>
        <w:t>新生入学注册期间，招生学校要对已报到新生信息进行全面复查。对新生报到所需录取通知书、身份证、加分照顾和免试入学资格证明等材料与录取新生名册、电子档案逐一进行比对核查，并通过“人</w:t>
      </w:r>
      <w:r>
        <w:rPr>
          <w:rFonts w:ascii="Times New Roman" w:hAnsi="Times New Roman" w:eastAsia="仿宋_GB2312"/>
          <w:sz w:val="32"/>
          <w:szCs w:val="32"/>
          <w:lang w:eastAsia="zh-CN"/>
        </w:rPr>
        <w:t>证</w:t>
      </w:r>
      <w:r>
        <w:rPr>
          <w:rFonts w:ascii="Times New Roman" w:hAnsi="Times New Roman" w:eastAsia="仿宋_GB2312"/>
          <w:sz w:val="32"/>
          <w:szCs w:val="32"/>
        </w:rPr>
        <w:t>识别”等技术严防冒名顶替。对其中不符合条件或弄虚作假、违纪舞弊者，应按照相关规定取消其入学资格</w:t>
      </w:r>
      <w:r>
        <w:rPr>
          <w:rFonts w:ascii="Times New Roman" w:hAnsi="Times New Roman" w:eastAsia="仿宋_GB2312"/>
          <w:sz w:val="32"/>
          <w:szCs w:val="32"/>
          <w:lang w:eastAsia="zh-CN"/>
        </w:rPr>
        <w:t>，记入《考生考试诚信档案》</w:t>
      </w:r>
      <w:r>
        <w:rPr>
          <w:rFonts w:ascii="Times New Roman" w:hAnsi="Times New Roman" w:eastAsia="仿宋_GB2312"/>
          <w:sz w:val="32"/>
          <w:szCs w:val="32"/>
        </w:rPr>
        <w:t>；对不能通过学籍电子注册的专升本新生，必须对考生报名时的最后学历进行复核，不能提供经教育部审定核准的国民教育系列高等学校、高等教育自学考试机构颁发的相应层次及以上毕业证书者，由招生学校取消其入学资格，并报有关省级招生考试机构备案。</w:t>
      </w:r>
    </w:p>
    <w:p>
      <w:pPr>
        <w:keepNext w:val="0"/>
        <w:keepLines w:val="0"/>
        <w:pageBreakBefore w:val="0"/>
        <w:widowControl w:val="0"/>
        <w:kinsoku/>
        <w:overflowPunct/>
        <w:topLinePunct w:val="0"/>
        <w:autoSpaceDE/>
        <w:autoSpaceDN/>
        <w:bidi w:val="0"/>
        <w:spacing w:line="600" w:lineRule="exact"/>
        <w:ind w:firstLine="640" w:firstLineChars="200"/>
        <w:rPr>
          <w:rStyle w:val="8"/>
          <w:rFonts w:hint="eastAsia" w:ascii="黑体" w:hAnsi="黑体" w:eastAsia="黑体" w:cs="黑体"/>
          <w:b w:val="0"/>
          <w:bCs/>
          <w:sz w:val="32"/>
          <w:szCs w:val="32"/>
        </w:rPr>
      </w:pPr>
      <w:r>
        <w:rPr>
          <w:rStyle w:val="8"/>
          <w:rFonts w:hint="eastAsia" w:ascii="黑体" w:hAnsi="黑体" w:eastAsia="黑体" w:cs="黑体"/>
          <w:b w:val="0"/>
          <w:bCs/>
          <w:sz w:val="32"/>
          <w:szCs w:val="32"/>
        </w:rPr>
        <w:t>九、其它</w:t>
      </w:r>
    </w:p>
    <w:p>
      <w:pPr>
        <w:keepNext w:val="0"/>
        <w:keepLines w:val="0"/>
        <w:pageBreakBefore w:val="0"/>
        <w:widowControl w:val="0"/>
        <w:kinsoku/>
        <w:overflowPunct/>
        <w:topLinePunct w:val="0"/>
        <w:autoSpaceDE/>
        <w:autoSpaceDN/>
        <w:bidi w:val="0"/>
        <w:spacing w:line="600" w:lineRule="exact"/>
        <w:ind w:firstLine="640" w:firstLineChars="200"/>
        <w:rPr>
          <w:rStyle w:val="8"/>
          <w:rFonts w:ascii="仿宋_GB2312" w:hAnsi="仿宋_GB2312" w:eastAsia="仿宋_GB2312" w:cs="仿宋_GB2312"/>
          <w:b w:val="0"/>
          <w:bCs/>
          <w:sz w:val="32"/>
          <w:szCs w:val="32"/>
        </w:rPr>
      </w:pPr>
      <w:r>
        <w:rPr>
          <w:rFonts w:ascii="Times New Roman" w:hAnsi="Times New Roman" w:eastAsia="仿宋_GB2312"/>
          <w:sz w:val="32"/>
          <w:szCs w:val="32"/>
        </w:rPr>
        <w:t>对违反考试</w:t>
      </w:r>
      <w:r>
        <w:rPr>
          <w:rFonts w:hint="eastAsia" w:ascii="仿宋_GB2312" w:hAnsi="仿宋_GB2312" w:eastAsia="仿宋_GB2312" w:cs="仿宋_GB2312"/>
          <w:sz w:val="32"/>
          <w:szCs w:val="32"/>
          <w:lang w:eastAsia="zh-CN"/>
        </w:rPr>
        <w:t>招生</w:t>
      </w:r>
      <w:r>
        <w:rPr>
          <w:rFonts w:hint="eastAsia" w:ascii="仿宋_GB2312" w:hAnsi="仿宋_GB2312" w:eastAsia="仿宋_GB2312" w:cs="仿宋_GB2312"/>
          <w:sz w:val="32"/>
          <w:szCs w:val="32"/>
        </w:rPr>
        <w:t>有关规定的，依照《国家教育考试违规处理办法》（教育部令第33号）</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《普通高等学校招生违规行为处理暂行办法》（教育部令第36号）</w:t>
      </w:r>
      <w:r>
        <w:rPr>
          <w:rFonts w:hint="eastAsia" w:ascii="仿宋_GB2312" w:hAnsi="仿宋_GB2312" w:eastAsia="仿宋_GB2312" w:cs="仿宋_GB2312"/>
          <w:sz w:val="32"/>
          <w:szCs w:val="32"/>
          <w:lang w:eastAsia="zh-CN"/>
        </w:rPr>
        <w:t>严肃处理</w:t>
      </w:r>
      <w:r>
        <w:rPr>
          <w:rFonts w:hint="eastAsia" w:ascii="仿宋_GB2312" w:hAnsi="仿宋_GB2312" w:eastAsia="仿宋_GB2312" w:cs="仿宋_GB2312"/>
          <w:sz w:val="32"/>
          <w:szCs w:val="32"/>
        </w:rPr>
        <w:t>。</w:t>
      </w:r>
      <w:r>
        <w:rPr>
          <w:rStyle w:val="8"/>
          <w:rFonts w:hint="eastAsia" w:ascii="仿宋_GB2312" w:hAnsi="仿宋_GB2312" w:eastAsia="仿宋_GB2312" w:cs="仿宋_GB2312"/>
          <w:b w:val="0"/>
          <w:bCs/>
          <w:sz w:val="32"/>
          <w:szCs w:val="32"/>
        </w:rPr>
        <w:t>对存在组织作弊、提供作弊器材、出售考题及答案、替考等涉嫌犯罪的严重作弊或扰乱考试秩序的行为，要及时固定证据，移送司法机关依法追究刑事责任。</w:t>
      </w:r>
    </w:p>
    <w:p>
      <w:pPr>
        <w:keepNext w:val="0"/>
        <w:keepLines w:val="0"/>
        <w:pageBreakBefore w:val="0"/>
        <w:widowControl w:val="0"/>
        <w:kinsoku/>
        <w:overflowPunct/>
        <w:topLinePunct w:val="0"/>
        <w:autoSpaceDE/>
        <w:autoSpaceDN/>
        <w:bidi w:val="0"/>
        <w:spacing w:line="600" w:lineRule="exact"/>
        <w:ind w:firstLine="640" w:firstLineChars="200"/>
        <w:rPr>
          <w:rStyle w:val="8"/>
          <w:rFonts w:ascii="仿宋_GB2312" w:hAnsi="仿宋_GB2312" w:eastAsia="仿宋_GB2312" w:cs="仿宋_GB2312"/>
          <w:b w:val="0"/>
          <w:bCs/>
          <w:sz w:val="32"/>
          <w:szCs w:val="32"/>
        </w:rPr>
      </w:pPr>
    </w:p>
    <w:p>
      <w:pPr>
        <w:keepNext w:val="0"/>
        <w:keepLines w:val="0"/>
        <w:pageBreakBefore w:val="0"/>
        <w:widowControl w:val="0"/>
        <w:kinsoku/>
        <w:overflowPunct/>
        <w:topLinePunct w:val="0"/>
        <w:autoSpaceDE/>
        <w:autoSpaceDN/>
        <w:bidi w:val="0"/>
        <w:spacing w:line="600" w:lineRule="exact"/>
        <w:ind w:firstLine="640" w:firstLineChars="200"/>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附件：1.</w:t>
      </w:r>
      <w:r>
        <w:rPr>
          <w:rStyle w:val="8"/>
          <w:rFonts w:hint="default" w:ascii="仿宋_GB2312" w:hAnsi="仿宋_GB2312" w:eastAsia="仿宋_GB2312" w:cs="仿宋_GB2312"/>
          <w:b w:val="0"/>
          <w:bCs/>
          <w:sz w:val="32"/>
          <w:szCs w:val="32"/>
        </w:rPr>
        <w:t>2021</w:t>
      </w:r>
      <w:r>
        <w:rPr>
          <w:rStyle w:val="8"/>
          <w:rFonts w:hint="eastAsia" w:ascii="仿宋_GB2312" w:hAnsi="仿宋_GB2312" w:eastAsia="仿宋_GB2312" w:cs="仿宋_GB2312"/>
          <w:b w:val="0"/>
          <w:bCs/>
          <w:sz w:val="32"/>
          <w:szCs w:val="32"/>
        </w:rPr>
        <w:t>年福建省成人高校考试招生</w:t>
      </w:r>
      <w:r>
        <w:rPr>
          <w:rStyle w:val="8"/>
          <w:rFonts w:hint="default" w:ascii="仿宋_GB2312" w:hAnsi="仿宋_GB2312" w:eastAsia="仿宋_GB2312" w:cs="仿宋_GB2312"/>
          <w:b w:val="0"/>
          <w:bCs/>
          <w:sz w:val="32"/>
          <w:szCs w:val="32"/>
        </w:rPr>
        <w:t>工作</w:t>
      </w:r>
      <w:r>
        <w:rPr>
          <w:rStyle w:val="8"/>
          <w:rFonts w:hint="eastAsia" w:ascii="仿宋_GB2312" w:hAnsi="仿宋_GB2312" w:eastAsia="仿宋_GB2312" w:cs="仿宋_GB2312"/>
          <w:b w:val="0"/>
          <w:bCs/>
          <w:sz w:val="32"/>
          <w:szCs w:val="32"/>
        </w:rPr>
        <w:t>时间安排表</w:t>
      </w:r>
    </w:p>
    <w:p>
      <w:pPr>
        <w:keepNext w:val="0"/>
        <w:keepLines w:val="0"/>
        <w:pageBreakBefore w:val="0"/>
        <w:widowControl w:val="0"/>
        <w:kinsoku/>
        <w:overflowPunct/>
        <w:topLinePunct w:val="0"/>
        <w:autoSpaceDE/>
        <w:autoSpaceDN/>
        <w:bidi w:val="0"/>
        <w:spacing w:line="600" w:lineRule="exact"/>
        <w:ind w:firstLine="1600" w:firstLineChars="500"/>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2.</w:t>
      </w:r>
      <w:r>
        <w:rPr>
          <w:rStyle w:val="8"/>
          <w:rFonts w:hint="default" w:ascii="仿宋_GB2312" w:hAnsi="仿宋_GB2312" w:eastAsia="仿宋_GB2312" w:cs="仿宋_GB2312"/>
          <w:b w:val="0"/>
          <w:bCs/>
          <w:sz w:val="32"/>
          <w:szCs w:val="32"/>
        </w:rPr>
        <w:t>2021</w:t>
      </w:r>
      <w:r>
        <w:rPr>
          <w:rStyle w:val="8"/>
          <w:rFonts w:hint="eastAsia" w:ascii="仿宋_GB2312" w:hAnsi="仿宋_GB2312" w:eastAsia="仿宋_GB2312" w:cs="仿宋_GB2312"/>
          <w:b w:val="0"/>
          <w:bCs/>
          <w:sz w:val="32"/>
          <w:szCs w:val="32"/>
        </w:rPr>
        <w:t>年全国成人高校招生统一考试时间表</w:t>
      </w:r>
    </w:p>
    <w:p>
      <w:pPr>
        <w:keepNext w:val="0"/>
        <w:keepLines w:val="0"/>
        <w:pageBreakBefore w:val="0"/>
        <w:widowControl w:val="0"/>
        <w:numPr>
          <w:ilvl w:val="0"/>
          <w:numId w:val="4"/>
        </w:numPr>
        <w:kinsoku/>
        <w:overflowPunct/>
        <w:topLinePunct w:val="0"/>
        <w:autoSpaceDE/>
        <w:autoSpaceDN/>
        <w:bidi w:val="0"/>
        <w:spacing w:line="600" w:lineRule="exact"/>
        <w:ind w:firstLine="1600" w:firstLineChars="500"/>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专科起点升本科招生专业与统一考试科目对照表</w:t>
      </w:r>
    </w:p>
    <w:p>
      <w:pPr>
        <w:keepNext w:val="0"/>
        <w:keepLines w:val="0"/>
        <w:pageBreakBefore w:val="0"/>
        <w:widowControl w:val="0"/>
        <w:kinsoku/>
        <w:overflowPunct/>
        <w:topLinePunct w:val="0"/>
        <w:autoSpaceDE/>
        <w:autoSpaceDN/>
        <w:bidi w:val="0"/>
        <w:spacing w:line="600" w:lineRule="exact"/>
        <w:ind w:firstLine="800" w:firstLineChars="200"/>
        <w:rPr>
          <w:rFonts w:ascii="方正小标宋简体" w:hAnsi="方正小标宋简体" w:eastAsia="方正小标宋简体" w:cs="方正小标宋简体"/>
          <w:bCs/>
          <w:color w:val="000000"/>
          <w:sz w:val="40"/>
          <w:szCs w:val="40"/>
        </w:rPr>
      </w:pPr>
    </w:p>
    <w:p>
      <w:pPr>
        <w:keepNext w:val="0"/>
        <w:keepLines w:val="0"/>
        <w:pageBreakBefore w:val="0"/>
        <w:kinsoku/>
        <w:overflowPunct/>
        <w:topLinePunct w:val="0"/>
        <w:autoSpaceDE/>
        <w:autoSpaceDN/>
        <w:bidi w:val="0"/>
        <w:spacing w:line="600" w:lineRule="exact"/>
        <w:rPr>
          <w:rFonts w:eastAsia="黑体"/>
          <w:bCs/>
          <w:sz w:val="32"/>
          <w:szCs w:val="32"/>
        </w:rPr>
      </w:pPr>
    </w:p>
    <w:p>
      <w:pPr>
        <w:pStyle w:val="2"/>
        <w:rPr>
          <w:rFonts w:eastAsia="黑体"/>
          <w:bCs/>
          <w:sz w:val="32"/>
          <w:szCs w:val="32"/>
        </w:rPr>
      </w:pPr>
    </w:p>
    <w:p>
      <w:pPr>
        <w:pStyle w:val="2"/>
        <w:rPr>
          <w:rFonts w:eastAsia="黑体"/>
          <w:bCs/>
          <w:sz w:val="32"/>
          <w:szCs w:val="32"/>
        </w:rPr>
      </w:pPr>
    </w:p>
    <w:p>
      <w:pPr>
        <w:pStyle w:val="2"/>
        <w:rPr>
          <w:rFonts w:eastAsia="黑体"/>
          <w:bCs/>
          <w:sz w:val="32"/>
          <w:szCs w:val="32"/>
        </w:rPr>
      </w:pPr>
    </w:p>
    <w:p>
      <w:pPr>
        <w:pStyle w:val="2"/>
        <w:rPr>
          <w:rFonts w:eastAsia="黑体"/>
          <w:bCs/>
          <w:sz w:val="32"/>
          <w:szCs w:val="32"/>
        </w:rPr>
      </w:pPr>
    </w:p>
    <w:p>
      <w:pPr>
        <w:pStyle w:val="2"/>
        <w:rPr>
          <w:rFonts w:eastAsia="黑体"/>
          <w:bCs/>
          <w:sz w:val="32"/>
          <w:szCs w:val="32"/>
        </w:rPr>
      </w:pPr>
    </w:p>
    <w:p>
      <w:pPr>
        <w:pStyle w:val="2"/>
        <w:rPr>
          <w:rFonts w:eastAsia="黑体"/>
          <w:bCs/>
          <w:sz w:val="32"/>
          <w:szCs w:val="32"/>
        </w:rPr>
      </w:pPr>
    </w:p>
    <w:p>
      <w:pPr>
        <w:pStyle w:val="2"/>
        <w:rPr>
          <w:rFonts w:eastAsia="黑体"/>
          <w:bCs/>
          <w:sz w:val="32"/>
          <w:szCs w:val="32"/>
        </w:rPr>
      </w:pPr>
    </w:p>
    <w:p>
      <w:pPr>
        <w:pStyle w:val="2"/>
        <w:rPr>
          <w:rFonts w:eastAsia="黑体"/>
          <w:bCs/>
          <w:sz w:val="32"/>
          <w:szCs w:val="32"/>
        </w:rPr>
      </w:pPr>
    </w:p>
    <w:p>
      <w:pPr>
        <w:pStyle w:val="2"/>
        <w:rPr>
          <w:rFonts w:eastAsia="黑体"/>
          <w:bCs/>
          <w:sz w:val="32"/>
          <w:szCs w:val="32"/>
        </w:rPr>
      </w:pPr>
    </w:p>
    <w:p>
      <w:pPr>
        <w:pStyle w:val="2"/>
        <w:keepNext w:val="0"/>
        <w:keepLines w:val="0"/>
        <w:pageBreakBefore w:val="0"/>
        <w:kinsoku/>
        <w:overflowPunct/>
        <w:topLinePunct w:val="0"/>
        <w:autoSpaceDE/>
        <w:autoSpaceDN/>
        <w:bidi w:val="0"/>
        <w:spacing w:after="0" w:line="600" w:lineRule="exact"/>
        <w:ind w:left="0" w:leftChars="0" w:firstLine="0" w:firstLineChars="0"/>
        <w:rPr>
          <w:rFonts w:eastAsia="黑体"/>
          <w:bCs/>
          <w:sz w:val="32"/>
          <w:szCs w:val="32"/>
        </w:rPr>
      </w:pPr>
    </w:p>
    <w:p>
      <w:pPr>
        <w:keepNext w:val="0"/>
        <w:keepLines w:val="0"/>
        <w:pageBreakBefore w:val="0"/>
        <w:kinsoku/>
        <w:overflowPunct/>
        <w:topLinePunct w:val="0"/>
        <w:autoSpaceDE/>
        <w:autoSpaceDN/>
        <w:bidi w:val="0"/>
        <w:spacing w:line="600" w:lineRule="exact"/>
        <w:rPr>
          <w:rFonts w:hint="eastAsia" w:ascii="黑体" w:hAnsi="黑体" w:eastAsia="黑体" w:cs="黑体"/>
          <w:bCs/>
          <w:sz w:val="32"/>
          <w:szCs w:val="32"/>
        </w:rPr>
      </w:pPr>
    </w:p>
    <w:p>
      <w:pPr>
        <w:keepNext w:val="0"/>
        <w:keepLines w:val="0"/>
        <w:pageBreakBefore w:val="0"/>
        <w:kinsoku/>
        <w:overflowPunct/>
        <w:topLinePunct w:val="0"/>
        <w:autoSpaceDE/>
        <w:autoSpaceDN/>
        <w:bidi w:val="0"/>
        <w:spacing w:line="600" w:lineRule="exact"/>
        <w:rPr>
          <w:rFonts w:hint="eastAsia" w:ascii="黑体" w:hAnsi="黑体" w:eastAsia="黑体" w:cs="黑体"/>
          <w:bCs/>
          <w:sz w:val="32"/>
          <w:szCs w:val="32"/>
        </w:rPr>
      </w:pPr>
      <w:r>
        <w:rPr>
          <w:rFonts w:hint="eastAsia" w:ascii="黑体" w:hAnsi="黑体" w:eastAsia="黑体" w:cs="黑体"/>
          <w:bCs/>
          <w:sz w:val="32"/>
          <w:szCs w:val="32"/>
        </w:rPr>
        <w:t>附件1</w:t>
      </w:r>
    </w:p>
    <w:p>
      <w:pPr>
        <w:keepNext w:val="0"/>
        <w:keepLines w:val="0"/>
        <w:pageBreakBefore w:val="0"/>
        <w:kinsoku/>
        <w:overflowPunct/>
        <w:topLinePunct w:val="0"/>
        <w:autoSpaceDE/>
        <w:autoSpaceDN/>
        <w:bidi w:val="0"/>
        <w:spacing w:line="600" w:lineRule="exact"/>
        <w:jc w:val="center"/>
        <w:rPr>
          <w:rFonts w:hint="eastAsia" w:ascii="方正小标宋简体" w:hAnsi="仿宋" w:eastAsia="方正小标宋简体"/>
          <w:color w:val="000000"/>
          <w:sz w:val="44"/>
          <w:szCs w:val="44"/>
          <w:shd w:val="clear" w:color="auto" w:fill="FFFFFF"/>
        </w:rPr>
      </w:pPr>
      <w:r>
        <w:rPr>
          <w:rFonts w:hint="default" w:ascii="方正小标宋简体" w:hAnsi="仿宋" w:eastAsia="方正小标宋简体"/>
          <w:color w:val="000000"/>
          <w:sz w:val="44"/>
          <w:szCs w:val="44"/>
          <w:shd w:val="clear" w:color="auto" w:fill="FFFFFF"/>
        </w:rPr>
        <w:t>2021</w:t>
      </w:r>
      <w:r>
        <w:rPr>
          <w:rFonts w:hint="eastAsia" w:ascii="方正小标宋简体" w:hAnsi="仿宋" w:eastAsia="方正小标宋简体"/>
          <w:color w:val="000000"/>
          <w:sz w:val="44"/>
          <w:szCs w:val="44"/>
          <w:shd w:val="clear" w:color="auto" w:fill="FFFFFF"/>
        </w:rPr>
        <w:t>年福建省成人高校</w:t>
      </w:r>
      <w:r>
        <w:rPr>
          <w:rFonts w:hint="eastAsia" w:ascii="方正小标宋简体" w:hAnsi="仿宋" w:eastAsia="方正小标宋简体"/>
          <w:color w:val="000000"/>
          <w:sz w:val="44"/>
          <w:szCs w:val="44"/>
          <w:shd w:val="clear" w:color="auto" w:fill="FFFFFF"/>
          <w:lang w:val="en-US" w:eastAsia="zh-CN"/>
        </w:rPr>
        <w:t>考试招生</w:t>
      </w:r>
      <w:r>
        <w:rPr>
          <w:rFonts w:hint="default" w:ascii="方正小标宋简体" w:hAnsi="仿宋" w:eastAsia="方正小标宋简体"/>
          <w:color w:val="000000"/>
          <w:sz w:val="44"/>
          <w:szCs w:val="44"/>
          <w:shd w:val="clear" w:color="auto" w:fill="FFFFFF"/>
        </w:rPr>
        <w:t>工作</w:t>
      </w:r>
      <w:r>
        <w:rPr>
          <w:rFonts w:hint="eastAsia" w:ascii="方正小标宋简体" w:hAnsi="仿宋" w:eastAsia="方正小标宋简体"/>
          <w:color w:val="000000"/>
          <w:sz w:val="44"/>
          <w:szCs w:val="44"/>
          <w:shd w:val="clear" w:color="auto" w:fill="FFFFFF"/>
        </w:rPr>
        <w:t>时间</w:t>
      </w:r>
    </w:p>
    <w:p>
      <w:pPr>
        <w:keepNext w:val="0"/>
        <w:keepLines w:val="0"/>
        <w:pageBreakBefore w:val="0"/>
        <w:kinsoku/>
        <w:overflowPunct/>
        <w:topLinePunct w:val="0"/>
        <w:autoSpaceDE/>
        <w:autoSpaceDN/>
        <w:bidi w:val="0"/>
        <w:spacing w:line="600" w:lineRule="exact"/>
        <w:jc w:val="center"/>
        <w:rPr>
          <w:rFonts w:ascii="仿宋_GB2312" w:hAnsi="仿宋" w:cs="宋体"/>
          <w:color w:val="000000"/>
          <w:kern w:val="0"/>
          <w:sz w:val="44"/>
          <w:szCs w:val="44"/>
        </w:rPr>
      </w:pPr>
      <w:r>
        <w:rPr>
          <w:rFonts w:hint="eastAsia" w:ascii="方正小标宋简体" w:hAnsi="仿宋" w:eastAsia="方正小标宋简体"/>
          <w:color w:val="000000"/>
          <w:sz w:val="44"/>
          <w:szCs w:val="44"/>
          <w:shd w:val="clear" w:color="auto" w:fill="FFFFFF"/>
        </w:rPr>
        <w:t>安排表</w:t>
      </w:r>
    </w:p>
    <w:p>
      <w:pPr>
        <w:widowControl/>
        <w:spacing w:line="500" w:lineRule="atLeast"/>
        <w:jc w:val="center"/>
        <w:rPr>
          <w:rFonts w:ascii="仿宋_GB2312" w:hAnsi="仿宋" w:cs="宋体"/>
          <w:kern w:val="0"/>
          <w:sz w:val="18"/>
          <w:szCs w:val="18"/>
        </w:rPr>
      </w:pPr>
    </w:p>
    <w:tbl>
      <w:tblPr>
        <w:tblStyle w:val="6"/>
        <w:tblW w:w="91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82"/>
        <w:gridCol w:w="3588"/>
        <w:gridCol w:w="4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07" w:hRule="exact"/>
          <w:jc w:val="center"/>
        </w:trPr>
        <w:tc>
          <w:tcPr>
            <w:tcW w:w="982" w:type="dxa"/>
            <w:noWrap w:val="0"/>
            <w:vAlign w:val="center"/>
          </w:tcPr>
          <w:p>
            <w:pPr>
              <w:widowControl/>
              <w:jc w:val="center"/>
              <w:rPr>
                <w:rFonts w:hint="eastAsia" w:ascii="宋体" w:hAnsi="宋体" w:eastAsia="宋体" w:cs="宋体"/>
                <w:b/>
                <w:bCs/>
                <w:kern w:val="0"/>
                <w:sz w:val="32"/>
                <w:szCs w:val="32"/>
              </w:rPr>
            </w:pPr>
            <w:r>
              <w:rPr>
                <w:rFonts w:hint="eastAsia" w:ascii="宋体" w:hAnsi="宋体" w:eastAsia="宋体" w:cs="宋体"/>
                <w:b/>
                <w:bCs/>
                <w:sz w:val="32"/>
                <w:szCs w:val="32"/>
              </w:rPr>
              <w:t>序号</w:t>
            </w:r>
          </w:p>
        </w:tc>
        <w:tc>
          <w:tcPr>
            <w:tcW w:w="3588" w:type="dxa"/>
            <w:noWrap w:val="0"/>
            <w:vAlign w:val="center"/>
          </w:tcPr>
          <w:p>
            <w:pPr>
              <w:widowControl/>
              <w:jc w:val="center"/>
              <w:rPr>
                <w:rFonts w:hint="eastAsia" w:ascii="宋体" w:hAnsi="宋体" w:eastAsia="宋体" w:cs="宋体"/>
                <w:b/>
                <w:bCs/>
                <w:kern w:val="0"/>
                <w:sz w:val="32"/>
                <w:szCs w:val="32"/>
              </w:rPr>
            </w:pPr>
            <w:r>
              <w:rPr>
                <w:rFonts w:hint="eastAsia" w:ascii="宋体" w:hAnsi="宋体" w:eastAsia="宋体" w:cs="宋体"/>
                <w:b/>
                <w:bCs/>
                <w:sz w:val="32"/>
                <w:szCs w:val="32"/>
              </w:rPr>
              <w:t>内  容</w:t>
            </w:r>
          </w:p>
        </w:tc>
        <w:tc>
          <w:tcPr>
            <w:tcW w:w="4628" w:type="dxa"/>
            <w:noWrap w:val="0"/>
            <w:vAlign w:val="center"/>
          </w:tcPr>
          <w:p>
            <w:pPr>
              <w:widowControl/>
              <w:jc w:val="center"/>
              <w:rPr>
                <w:rFonts w:hint="eastAsia" w:ascii="宋体" w:hAnsi="宋体" w:eastAsia="宋体" w:cs="宋体"/>
                <w:b/>
                <w:bCs/>
                <w:kern w:val="0"/>
                <w:sz w:val="32"/>
                <w:szCs w:val="32"/>
              </w:rPr>
            </w:pPr>
            <w:r>
              <w:rPr>
                <w:rFonts w:hint="eastAsia" w:ascii="宋体" w:hAnsi="宋体" w:eastAsia="宋体" w:cs="宋体"/>
                <w:b/>
                <w:bCs/>
                <w:sz w:val="32"/>
                <w:szCs w:val="32"/>
              </w:rPr>
              <w:t>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02" w:hRule="exact"/>
          <w:jc w:val="center"/>
        </w:trPr>
        <w:tc>
          <w:tcPr>
            <w:tcW w:w="982" w:type="dxa"/>
            <w:noWrap w:val="0"/>
            <w:vAlign w:val="center"/>
          </w:tcPr>
          <w:p>
            <w:pPr>
              <w:widowControl/>
              <w:spacing w:line="500" w:lineRule="atLeast"/>
              <w:jc w:val="center"/>
              <w:rPr>
                <w:rFonts w:hint="eastAsia" w:ascii="宋体" w:hAnsi="宋体" w:eastAsia="宋体" w:cs="宋体"/>
                <w:kern w:val="0"/>
                <w:sz w:val="32"/>
                <w:szCs w:val="32"/>
              </w:rPr>
            </w:pPr>
            <w:r>
              <w:rPr>
                <w:rFonts w:hint="eastAsia" w:ascii="宋体" w:hAnsi="宋体" w:eastAsia="宋体" w:cs="宋体"/>
                <w:sz w:val="32"/>
                <w:szCs w:val="32"/>
              </w:rPr>
              <w:t>1</w:t>
            </w:r>
          </w:p>
        </w:tc>
        <w:tc>
          <w:tcPr>
            <w:tcW w:w="3588" w:type="dxa"/>
            <w:noWrap w:val="0"/>
            <w:vAlign w:val="center"/>
          </w:tcPr>
          <w:p>
            <w:pPr>
              <w:widowControl/>
              <w:spacing w:line="500" w:lineRule="atLeast"/>
              <w:jc w:val="center"/>
              <w:rPr>
                <w:rFonts w:hint="eastAsia" w:ascii="宋体" w:hAnsi="宋体" w:eastAsia="宋体" w:cs="宋体"/>
                <w:sz w:val="32"/>
                <w:szCs w:val="32"/>
              </w:rPr>
            </w:pPr>
            <w:r>
              <w:rPr>
                <w:rFonts w:hint="eastAsia" w:ascii="宋体" w:hAnsi="宋体" w:eastAsia="宋体" w:cs="宋体"/>
                <w:sz w:val="32"/>
                <w:szCs w:val="32"/>
              </w:rPr>
              <w:t>网上报名（含材料上传）</w:t>
            </w:r>
          </w:p>
          <w:p>
            <w:pPr>
              <w:widowControl/>
              <w:spacing w:line="500" w:lineRule="atLeast"/>
              <w:jc w:val="center"/>
              <w:rPr>
                <w:rFonts w:hint="eastAsia" w:ascii="宋体" w:hAnsi="宋体" w:eastAsia="宋体" w:cs="宋体"/>
                <w:kern w:val="0"/>
                <w:sz w:val="32"/>
                <w:szCs w:val="32"/>
              </w:rPr>
            </w:pPr>
            <w:r>
              <w:rPr>
                <w:rFonts w:hint="eastAsia" w:ascii="宋体" w:hAnsi="宋体" w:eastAsia="宋体" w:cs="宋体"/>
                <w:sz w:val="32"/>
                <w:szCs w:val="32"/>
              </w:rPr>
              <w:t>第一次志愿填报</w:t>
            </w:r>
          </w:p>
        </w:tc>
        <w:tc>
          <w:tcPr>
            <w:tcW w:w="4628" w:type="dxa"/>
            <w:noWrap w:val="0"/>
            <w:vAlign w:val="center"/>
          </w:tcPr>
          <w:p>
            <w:pPr>
              <w:widowControl/>
              <w:spacing w:line="500" w:lineRule="atLeast"/>
              <w:jc w:val="center"/>
              <w:rPr>
                <w:rFonts w:hint="eastAsia" w:ascii="宋体" w:hAnsi="宋体" w:eastAsia="宋体" w:cs="宋体"/>
                <w:color w:val="000000"/>
                <w:kern w:val="0"/>
                <w:sz w:val="32"/>
                <w:szCs w:val="32"/>
              </w:rPr>
            </w:pPr>
            <w:r>
              <w:rPr>
                <w:rFonts w:hint="eastAsia" w:ascii="宋体" w:hAnsi="宋体" w:eastAsia="宋体" w:cs="宋体"/>
                <w:color w:val="000000"/>
                <w:sz w:val="32"/>
                <w:szCs w:val="32"/>
              </w:rPr>
              <w:t>9月</w:t>
            </w:r>
            <w:r>
              <w:rPr>
                <w:rFonts w:hint="eastAsia" w:ascii="宋体" w:hAnsi="宋体" w:eastAsia="宋体" w:cs="宋体"/>
                <w:color w:val="000000"/>
                <w:sz w:val="32"/>
                <w:szCs w:val="32"/>
                <w:lang w:val="en-US" w:eastAsia="zh-CN"/>
              </w:rPr>
              <w:t>7</w:t>
            </w:r>
            <w:r>
              <w:rPr>
                <w:rFonts w:hint="eastAsia" w:ascii="宋体" w:hAnsi="宋体" w:eastAsia="宋体" w:cs="宋体"/>
                <w:color w:val="000000"/>
                <w:sz w:val="32"/>
                <w:szCs w:val="32"/>
              </w:rPr>
              <w:t>日9:00</w:t>
            </w:r>
            <w:r>
              <w:rPr>
                <w:rFonts w:hint="default" w:ascii="宋体" w:hAnsi="宋体" w:eastAsia="宋体" w:cs="宋体"/>
                <w:color w:val="000000"/>
                <w:sz w:val="32"/>
                <w:szCs w:val="32"/>
              </w:rPr>
              <w:t>--</w:t>
            </w:r>
            <w:r>
              <w:rPr>
                <w:rFonts w:hint="eastAsia" w:ascii="宋体" w:hAnsi="宋体" w:eastAsia="宋体" w:cs="宋体"/>
                <w:color w:val="000000"/>
                <w:sz w:val="32"/>
                <w:szCs w:val="32"/>
                <w:lang w:val="en-US" w:eastAsia="zh-CN"/>
              </w:rPr>
              <w:t>11</w:t>
            </w:r>
            <w:r>
              <w:rPr>
                <w:rFonts w:hint="eastAsia" w:ascii="宋体" w:hAnsi="宋体" w:eastAsia="宋体" w:cs="宋体"/>
                <w:color w:val="000000"/>
                <w:sz w:val="32"/>
                <w:szCs w:val="32"/>
              </w:rPr>
              <w:t>日18:00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07" w:hRule="exact"/>
          <w:jc w:val="center"/>
        </w:trPr>
        <w:tc>
          <w:tcPr>
            <w:tcW w:w="982" w:type="dxa"/>
            <w:noWrap w:val="0"/>
            <w:vAlign w:val="center"/>
          </w:tcPr>
          <w:p>
            <w:pPr>
              <w:widowControl/>
              <w:spacing w:line="500" w:lineRule="atLeast"/>
              <w:jc w:val="center"/>
              <w:rPr>
                <w:rFonts w:hint="eastAsia" w:ascii="宋体" w:hAnsi="宋体" w:eastAsia="宋体" w:cs="宋体"/>
                <w:sz w:val="32"/>
                <w:szCs w:val="32"/>
              </w:rPr>
            </w:pPr>
            <w:r>
              <w:rPr>
                <w:rFonts w:hint="eastAsia" w:ascii="宋体" w:hAnsi="宋体" w:eastAsia="宋体" w:cs="宋体"/>
                <w:sz w:val="32"/>
                <w:szCs w:val="32"/>
              </w:rPr>
              <w:t>2</w:t>
            </w:r>
          </w:p>
        </w:tc>
        <w:tc>
          <w:tcPr>
            <w:tcW w:w="3588" w:type="dxa"/>
            <w:noWrap w:val="0"/>
            <w:vAlign w:val="center"/>
          </w:tcPr>
          <w:p>
            <w:pPr>
              <w:widowControl/>
              <w:spacing w:line="500" w:lineRule="atLeast"/>
              <w:jc w:val="center"/>
              <w:rPr>
                <w:rFonts w:hint="eastAsia" w:ascii="宋体" w:hAnsi="宋体" w:eastAsia="宋体" w:cs="宋体"/>
                <w:sz w:val="32"/>
                <w:szCs w:val="32"/>
              </w:rPr>
            </w:pPr>
            <w:r>
              <w:rPr>
                <w:rFonts w:hint="eastAsia" w:ascii="宋体" w:hAnsi="宋体" w:eastAsia="宋体" w:cs="宋体"/>
                <w:sz w:val="32"/>
                <w:szCs w:val="32"/>
              </w:rPr>
              <w:t>网上缴费截止</w:t>
            </w:r>
          </w:p>
        </w:tc>
        <w:tc>
          <w:tcPr>
            <w:tcW w:w="4628" w:type="dxa"/>
            <w:noWrap w:val="0"/>
            <w:vAlign w:val="center"/>
          </w:tcPr>
          <w:p>
            <w:pPr>
              <w:widowControl/>
              <w:spacing w:line="500" w:lineRule="atLeast"/>
              <w:jc w:val="center"/>
              <w:rPr>
                <w:rFonts w:hint="eastAsia" w:ascii="宋体" w:hAnsi="宋体" w:eastAsia="宋体" w:cs="宋体"/>
                <w:color w:val="000000"/>
                <w:sz w:val="32"/>
                <w:szCs w:val="32"/>
              </w:rPr>
            </w:pPr>
            <w:r>
              <w:rPr>
                <w:rFonts w:hint="eastAsia" w:ascii="宋体" w:hAnsi="宋体" w:eastAsia="宋体" w:cs="宋体"/>
                <w:color w:val="000000"/>
                <w:sz w:val="32"/>
                <w:szCs w:val="32"/>
              </w:rPr>
              <w:t>9月</w:t>
            </w:r>
            <w:r>
              <w:rPr>
                <w:rFonts w:hint="eastAsia" w:ascii="宋体" w:hAnsi="宋体" w:eastAsia="宋体" w:cs="宋体"/>
                <w:color w:val="000000"/>
                <w:sz w:val="32"/>
                <w:szCs w:val="32"/>
                <w:lang w:val="en-US" w:eastAsia="zh-CN"/>
              </w:rPr>
              <w:t>11</w:t>
            </w:r>
            <w:r>
              <w:rPr>
                <w:rFonts w:hint="eastAsia" w:ascii="宋体" w:hAnsi="宋体" w:eastAsia="宋体" w:cs="宋体"/>
                <w:color w:val="000000"/>
                <w:sz w:val="32"/>
                <w:szCs w:val="32"/>
              </w:rPr>
              <w:t>日18:</w:t>
            </w:r>
            <w:r>
              <w:rPr>
                <w:rFonts w:hint="eastAsia" w:ascii="宋体" w:hAnsi="宋体" w:eastAsia="宋体" w:cs="宋体"/>
                <w:color w:val="000000"/>
                <w:sz w:val="32"/>
                <w:szCs w:val="32"/>
                <w:lang w:val="en-US" w:eastAsia="zh-CN"/>
              </w:rPr>
              <w:t>3</w:t>
            </w:r>
            <w:r>
              <w:rPr>
                <w:rFonts w:hint="eastAsia" w:ascii="宋体" w:hAnsi="宋体" w:eastAsia="宋体" w:cs="宋体"/>
                <w:color w:val="000000"/>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47" w:hRule="exact"/>
          <w:jc w:val="center"/>
        </w:trPr>
        <w:tc>
          <w:tcPr>
            <w:tcW w:w="982" w:type="dxa"/>
            <w:noWrap w:val="0"/>
            <w:vAlign w:val="center"/>
          </w:tcPr>
          <w:p>
            <w:pPr>
              <w:widowControl/>
              <w:spacing w:line="500" w:lineRule="atLeast"/>
              <w:jc w:val="center"/>
              <w:rPr>
                <w:rFonts w:hint="eastAsia" w:ascii="宋体" w:hAnsi="宋体" w:eastAsia="宋体" w:cs="宋体"/>
                <w:kern w:val="0"/>
                <w:sz w:val="32"/>
                <w:szCs w:val="32"/>
              </w:rPr>
            </w:pPr>
            <w:r>
              <w:rPr>
                <w:rFonts w:hint="eastAsia" w:ascii="宋体" w:hAnsi="宋体" w:eastAsia="宋体" w:cs="宋体"/>
                <w:sz w:val="32"/>
                <w:szCs w:val="32"/>
              </w:rPr>
              <w:t>3</w:t>
            </w:r>
          </w:p>
        </w:tc>
        <w:tc>
          <w:tcPr>
            <w:tcW w:w="3588" w:type="dxa"/>
            <w:noWrap w:val="0"/>
            <w:vAlign w:val="center"/>
          </w:tcPr>
          <w:p>
            <w:pPr>
              <w:widowControl/>
              <w:spacing w:line="500" w:lineRule="atLeast"/>
              <w:jc w:val="center"/>
              <w:rPr>
                <w:rFonts w:hint="eastAsia" w:ascii="宋体" w:hAnsi="宋体" w:eastAsia="宋体" w:cs="宋体"/>
                <w:sz w:val="32"/>
                <w:szCs w:val="32"/>
              </w:rPr>
            </w:pPr>
            <w:r>
              <w:rPr>
                <w:rFonts w:hint="eastAsia" w:ascii="宋体" w:hAnsi="宋体" w:eastAsia="宋体" w:cs="宋体"/>
                <w:sz w:val="32"/>
                <w:szCs w:val="32"/>
              </w:rPr>
              <w:t>网上信息确认</w:t>
            </w:r>
          </w:p>
          <w:p>
            <w:pPr>
              <w:widowControl/>
              <w:spacing w:line="500" w:lineRule="atLeast"/>
              <w:jc w:val="center"/>
              <w:rPr>
                <w:rFonts w:hint="eastAsia" w:ascii="宋体" w:hAnsi="宋体" w:eastAsia="宋体" w:cs="宋体"/>
                <w:sz w:val="32"/>
                <w:szCs w:val="32"/>
              </w:rPr>
            </w:pPr>
            <w:r>
              <w:rPr>
                <w:rFonts w:hint="eastAsia" w:ascii="宋体" w:hAnsi="宋体" w:eastAsia="宋体" w:cs="宋体"/>
                <w:sz w:val="32"/>
                <w:szCs w:val="32"/>
              </w:rPr>
              <w:t>现场信息确认</w:t>
            </w:r>
          </w:p>
        </w:tc>
        <w:tc>
          <w:tcPr>
            <w:tcW w:w="4628" w:type="dxa"/>
            <w:noWrap w:val="0"/>
            <w:vAlign w:val="center"/>
          </w:tcPr>
          <w:p>
            <w:pPr>
              <w:widowControl/>
              <w:spacing w:line="500" w:lineRule="atLeast"/>
              <w:jc w:val="center"/>
              <w:rPr>
                <w:rFonts w:hint="eastAsia" w:ascii="宋体" w:hAnsi="宋体" w:eastAsia="宋体" w:cs="宋体"/>
                <w:color w:val="000000"/>
                <w:sz w:val="32"/>
                <w:szCs w:val="32"/>
              </w:rPr>
            </w:pPr>
            <w:r>
              <w:rPr>
                <w:rFonts w:hint="eastAsia" w:ascii="宋体" w:hAnsi="宋体" w:eastAsia="宋体" w:cs="宋体"/>
                <w:color w:val="000000"/>
                <w:sz w:val="32"/>
                <w:szCs w:val="32"/>
              </w:rPr>
              <w:t>9月</w:t>
            </w:r>
            <w:r>
              <w:rPr>
                <w:rFonts w:hint="eastAsia" w:ascii="宋体" w:hAnsi="宋体" w:eastAsia="宋体" w:cs="宋体"/>
                <w:color w:val="000000"/>
                <w:sz w:val="32"/>
                <w:szCs w:val="32"/>
                <w:lang w:val="en-US" w:eastAsia="zh-CN"/>
              </w:rPr>
              <w:t>7</w:t>
            </w:r>
            <w:r>
              <w:rPr>
                <w:rFonts w:hint="eastAsia" w:ascii="宋体" w:hAnsi="宋体" w:eastAsia="宋体" w:cs="宋体"/>
                <w:color w:val="000000"/>
                <w:sz w:val="32"/>
                <w:szCs w:val="32"/>
              </w:rPr>
              <w:t>日</w:t>
            </w:r>
            <w:r>
              <w:rPr>
                <w:rFonts w:hint="default" w:ascii="宋体" w:hAnsi="宋体" w:eastAsia="宋体" w:cs="宋体"/>
                <w:color w:val="000000"/>
                <w:sz w:val="32"/>
                <w:szCs w:val="32"/>
              </w:rPr>
              <w:t>--</w:t>
            </w:r>
            <w:r>
              <w:rPr>
                <w:rFonts w:hint="eastAsia" w:ascii="宋体" w:hAnsi="宋体" w:eastAsia="宋体" w:cs="宋体"/>
                <w:color w:val="000000"/>
                <w:sz w:val="32"/>
                <w:szCs w:val="32"/>
              </w:rPr>
              <w:t>1</w:t>
            </w:r>
            <w:r>
              <w:rPr>
                <w:rFonts w:hint="eastAsia" w:ascii="宋体" w:hAnsi="宋体" w:eastAsia="宋体" w:cs="宋体"/>
                <w:color w:val="000000"/>
                <w:sz w:val="32"/>
                <w:szCs w:val="32"/>
                <w:lang w:val="en-US" w:eastAsia="zh-CN"/>
              </w:rPr>
              <w:t>3</w:t>
            </w:r>
            <w:r>
              <w:rPr>
                <w:rFonts w:hint="eastAsia" w:ascii="宋体" w:hAnsi="宋体" w:eastAsia="宋体" w:cs="宋体"/>
                <w:color w:val="000000"/>
                <w:sz w:val="32"/>
                <w:szCs w:val="32"/>
              </w:rPr>
              <w:t>日</w:t>
            </w:r>
          </w:p>
          <w:p>
            <w:pPr>
              <w:widowControl/>
              <w:spacing w:line="500" w:lineRule="atLeast"/>
              <w:jc w:val="center"/>
              <w:rPr>
                <w:rFonts w:hint="eastAsia" w:ascii="宋体" w:hAnsi="宋体" w:eastAsia="宋体" w:cs="宋体"/>
                <w:color w:val="000000"/>
                <w:sz w:val="32"/>
                <w:szCs w:val="32"/>
              </w:rPr>
            </w:pPr>
            <w:r>
              <w:rPr>
                <w:rFonts w:hint="eastAsia" w:ascii="宋体" w:hAnsi="宋体" w:eastAsia="宋体" w:cs="宋体"/>
                <w:color w:val="000000"/>
                <w:sz w:val="32"/>
                <w:szCs w:val="32"/>
              </w:rPr>
              <w:t>9月</w:t>
            </w:r>
            <w:r>
              <w:rPr>
                <w:rFonts w:hint="eastAsia" w:ascii="宋体" w:hAnsi="宋体" w:eastAsia="宋体" w:cs="宋体"/>
                <w:color w:val="000000"/>
                <w:sz w:val="32"/>
                <w:szCs w:val="32"/>
                <w:lang w:val="en-US" w:eastAsia="zh-CN"/>
              </w:rPr>
              <w:t>11</w:t>
            </w:r>
            <w:r>
              <w:rPr>
                <w:rFonts w:hint="eastAsia" w:ascii="宋体" w:hAnsi="宋体" w:eastAsia="宋体" w:cs="宋体"/>
                <w:color w:val="000000"/>
                <w:sz w:val="32"/>
                <w:szCs w:val="32"/>
              </w:rPr>
              <w:t>日</w:t>
            </w:r>
            <w:r>
              <w:rPr>
                <w:rFonts w:hint="default" w:ascii="宋体" w:hAnsi="宋体" w:eastAsia="宋体" w:cs="宋体"/>
                <w:color w:val="000000"/>
                <w:sz w:val="32"/>
                <w:szCs w:val="32"/>
              </w:rPr>
              <w:t>--</w:t>
            </w:r>
            <w:r>
              <w:rPr>
                <w:rFonts w:hint="eastAsia" w:ascii="宋体" w:hAnsi="宋体" w:eastAsia="宋体" w:cs="宋体"/>
                <w:color w:val="000000"/>
                <w:sz w:val="32"/>
                <w:szCs w:val="32"/>
              </w:rPr>
              <w:t>1</w:t>
            </w:r>
            <w:r>
              <w:rPr>
                <w:rFonts w:hint="eastAsia" w:ascii="宋体" w:hAnsi="宋体" w:eastAsia="宋体" w:cs="宋体"/>
                <w:color w:val="000000"/>
                <w:sz w:val="32"/>
                <w:szCs w:val="32"/>
                <w:lang w:val="en-US" w:eastAsia="zh-CN"/>
              </w:rPr>
              <w:t>5</w:t>
            </w:r>
            <w:r>
              <w:rPr>
                <w:rFonts w:hint="eastAsia" w:ascii="宋体" w:hAnsi="宋体" w:eastAsia="宋体" w:cs="宋体"/>
                <w:color w:val="000000"/>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07" w:hRule="exact"/>
          <w:jc w:val="center"/>
        </w:trPr>
        <w:tc>
          <w:tcPr>
            <w:tcW w:w="982" w:type="dxa"/>
            <w:noWrap w:val="0"/>
            <w:vAlign w:val="center"/>
          </w:tcPr>
          <w:p>
            <w:pPr>
              <w:widowControl/>
              <w:spacing w:line="500" w:lineRule="atLeast"/>
              <w:jc w:val="center"/>
              <w:rPr>
                <w:rFonts w:hint="eastAsia" w:ascii="宋体" w:hAnsi="宋体" w:eastAsia="宋体" w:cs="宋体"/>
                <w:sz w:val="32"/>
                <w:szCs w:val="32"/>
              </w:rPr>
            </w:pPr>
            <w:r>
              <w:rPr>
                <w:rFonts w:hint="eastAsia" w:ascii="宋体" w:hAnsi="宋体" w:eastAsia="宋体" w:cs="宋体"/>
                <w:sz w:val="32"/>
                <w:szCs w:val="32"/>
              </w:rPr>
              <w:t>4</w:t>
            </w:r>
          </w:p>
        </w:tc>
        <w:tc>
          <w:tcPr>
            <w:tcW w:w="3588" w:type="dxa"/>
            <w:noWrap w:val="0"/>
            <w:vAlign w:val="center"/>
          </w:tcPr>
          <w:p>
            <w:pPr>
              <w:pStyle w:val="4"/>
              <w:spacing w:line="400" w:lineRule="exact"/>
              <w:jc w:val="center"/>
              <w:rPr>
                <w:rFonts w:hint="eastAsia" w:ascii="宋体" w:hAnsi="宋体" w:eastAsia="宋体" w:cs="宋体"/>
                <w:sz w:val="32"/>
                <w:szCs w:val="32"/>
              </w:rPr>
            </w:pPr>
            <w:r>
              <w:rPr>
                <w:rFonts w:hint="eastAsia" w:ascii="宋体" w:hAnsi="宋体" w:eastAsia="宋体" w:cs="宋体"/>
                <w:sz w:val="32"/>
                <w:szCs w:val="32"/>
              </w:rPr>
              <w:t>网上打印准考证</w:t>
            </w:r>
          </w:p>
        </w:tc>
        <w:tc>
          <w:tcPr>
            <w:tcW w:w="4628" w:type="dxa"/>
            <w:noWrap w:val="0"/>
            <w:vAlign w:val="center"/>
          </w:tcPr>
          <w:p>
            <w:pPr>
              <w:widowControl/>
              <w:spacing w:line="500" w:lineRule="atLeast"/>
              <w:jc w:val="center"/>
              <w:rPr>
                <w:rFonts w:hint="eastAsia" w:ascii="宋体" w:hAnsi="宋体" w:eastAsia="宋体" w:cs="宋体"/>
                <w:sz w:val="32"/>
                <w:szCs w:val="32"/>
              </w:rPr>
            </w:pPr>
            <w:r>
              <w:rPr>
                <w:rFonts w:hint="eastAsia" w:ascii="宋体" w:hAnsi="宋体" w:eastAsia="宋体" w:cs="宋体"/>
                <w:sz w:val="32"/>
                <w:szCs w:val="32"/>
              </w:rPr>
              <w:t>10月15日9:00</w:t>
            </w:r>
            <w:r>
              <w:rPr>
                <w:rFonts w:hint="default" w:ascii="宋体" w:hAnsi="宋体" w:eastAsia="宋体" w:cs="宋体"/>
                <w:sz w:val="32"/>
                <w:szCs w:val="32"/>
              </w:rPr>
              <w:t>--</w:t>
            </w:r>
            <w:r>
              <w:rPr>
                <w:rFonts w:hint="eastAsia" w:ascii="宋体" w:hAnsi="宋体" w:eastAsia="宋体" w:cs="宋体"/>
                <w:sz w:val="32"/>
                <w:szCs w:val="32"/>
              </w:rPr>
              <w:t>20日18:00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07" w:hRule="exact"/>
          <w:jc w:val="center"/>
        </w:trPr>
        <w:tc>
          <w:tcPr>
            <w:tcW w:w="982" w:type="dxa"/>
            <w:noWrap w:val="0"/>
            <w:vAlign w:val="center"/>
          </w:tcPr>
          <w:p>
            <w:pPr>
              <w:widowControl/>
              <w:spacing w:line="500" w:lineRule="atLeast"/>
              <w:jc w:val="center"/>
              <w:rPr>
                <w:rFonts w:hint="eastAsia" w:ascii="宋体" w:hAnsi="宋体" w:eastAsia="宋体" w:cs="宋体"/>
                <w:sz w:val="32"/>
                <w:szCs w:val="32"/>
              </w:rPr>
            </w:pPr>
            <w:r>
              <w:rPr>
                <w:rFonts w:hint="eastAsia" w:ascii="宋体" w:hAnsi="宋体" w:eastAsia="宋体" w:cs="宋体"/>
                <w:sz w:val="32"/>
                <w:szCs w:val="32"/>
              </w:rPr>
              <w:t>5</w:t>
            </w:r>
          </w:p>
          <w:p>
            <w:pPr>
              <w:pStyle w:val="2"/>
              <w:rPr>
                <w:rFonts w:hint="eastAsia" w:ascii="宋体" w:hAnsi="宋体" w:eastAsia="宋体" w:cs="宋体"/>
                <w:sz w:val="32"/>
                <w:szCs w:val="32"/>
              </w:rPr>
            </w:pPr>
          </w:p>
        </w:tc>
        <w:tc>
          <w:tcPr>
            <w:tcW w:w="3588" w:type="dxa"/>
            <w:noWrap w:val="0"/>
            <w:vAlign w:val="center"/>
          </w:tcPr>
          <w:p>
            <w:pPr>
              <w:pStyle w:val="4"/>
              <w:spacing w:line="400" w:lineRule="exact"/>
              <w:jc w:val="center"/>
              <w:rPr>
                <w:rFonts w:hint="eastAsia" w:ascii="宋体" w:hAnsi="宋体" w:eastAsia="宋体" w:cs="宋体"/>
                <w:sz w:val="32"/>
                <w:szCs w:val="32"/>
              </w:rPr>
            </w:pPr>
            <w:r>
              <w:rPr>
                <w:rFonts w:hint="eastAsia" w:ascii="宋体" w:hAnsi="宋体" w:eastAsia="宋体" w:cs="宋体"/>
                <w:sz w:val="32"/>
                <w:szCs w:val="32"/>
              </w:rPr>
              <w:t>全国成人高考</w:t>
            </w:r>
          </w:p>
        </w:tc>
        <w:tc>
          <w:tcPr>
            <w:tcW w:w="4628" w:type="dxa"/>
            <w:noWrap w:val="0"/>
            <w:vAlign w:val="center"/>
          </w:tcPr>
          <w:p>
            <w:pPr>
              <w:widowControl/>
              <w:spacing w:line="500" w:lineRule="atLeast"/>
              <w:jc w:val="center"/>
              <w:rPr>
                <w:rFonts w:hint="eastAsia" w:ascii="宋体" w:hAnsi="宋体" w:eastAsia="宋体" w:cs="宋体"/>
                <w:sz w:val="32"/>
                <w:szCs w:val="32"/>
              </w:rPr>
            </w:pPr>
            <w:r>
              <w:rPr>
                <w:rStyle w:val="8"/>
                <w:rFonts w:hint="eastAsia" w:ascii="宋体" w:hAnsi="宋体" w:eastAsia="宋体" w:cs="宋体"/>
                <w:b w:val="0"/>
                <w:bCs/>
                <w:sz w:val="32"/>
                <w:szCs w:val="32"/>
              </w:rPr>
              <w:t>10月23日</w:t>
            </w:r>
            <w:r>
              <w:rPr>
                <w:rStyle w:val="8"/>
                <w:rFonts w:hint="default" w:ascii="宋体" w:hAnsi="宋体" w:eastAsia="宋体" w:cs="宋体"/>
                <w:b w:val="0"/>
                <w:bCs/>
                <w:sz w:val="32"/>
                <w:szCs w:val="32"/>
              </w:rPr>
              <w:t>--</w:t>
            </w:r>
            <w:r>
              <w:rPr>
                <w:rStyle w:val="8"/>
                <w:rFonts w:hint="eastAsia" w:ascii="宋体" w:hAnsi="宋体" w:eastAsia="宋体" w:cs="宋体"/>
                <w:b w:val="0"/>
                <w:bCs/>
                <w:sz w:val="32"/>
                <w:szCs w:val="32"/>
              </w:rPr>
              <w:t>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07" w:hRule="exact"/>
          <w:jc w:val="center"/>
        </w:trPr>
        <w:tc>
          <w:tcPr>
            <w:tcW w:w="982" w:type="dxa"/>
            <w:noWrap w:val="0"/>
            <w:vAlign w:val="center"/>
          </w:tcPr>
          <w:p>
            <w:pPr>
              <w:widowControl/>
              <w:spacing w:line="500" w:lineRule="atLeast"/>
              <w:jc w:val="center"/>
              <w:rPr>
                <w:rFonts w:hint="eastAsia" w:ascii="宋体" w:hAnsi="宋体" w:eastAsia="宋体" w:cs="宋体"/>
                <w:kern w:val="0"/>
                <w:sz w:val="32"/>
                <w:szCs w:val="32"/>
              </w:rPr>
            </w:pPr>
            <w:r>
              <w:rPr>
                <w:rFonts w:hint="eastAsia" w:ascii="宋体" w:hAnsi="宋体" w:eastAsia="宋体" w:cs="宋体"/>
                <w:kern w:val="0"/>
                <w:sz w:val="32"/>
                <w:szCs w:val="32"/>
              </w:rPr>
              <w:t>6</w:t>
            </w:r>
          </w:p>
        </w:tc>
        <w:tc>
          <w:tcPr>
            <w:tcW w:w="3588" w:type="dxa"/>
            <w:noWrap w:val="0"/>
            <w:vAlign w:val="center"/>
          </w:tcPr>
          <w:p>
            <w:pPr>
              <w:widowControl/>
              <w:spacing w:line="500" w:lineRule="atLeast"/>
              <w:jc w:val="center"/>
              <w:rPr>
                <w:rFonts w:hint="eastAsia" w:ascii="宋体" w:hAnsi="宋体" w:eastAsia="宋体" w:cs="宋体"/>
                <w:kern w:val="0"/>
                <w:sz w:val="32"/>
                <w:szCs w:val="32"/>
              </w:rPr>
            </w:pPr>
            <w:r>
              <w:rPr>
                <w:rFonts w:hint="eastAsia" w:ascii="宋体" w:hAnsi="宋体" w:eastAsia="宋体" w:cs="宋体"/>
                <w:sz w:val="32"/>
                <w:szCs w:val="32"/>
              </w:rPr>
              <w:t>第二次志愿信息确认</w:t>
            </w:r>
          </w:p>
        </w:tc>
        <w:tc>
          <w:tcPr>
            <w:tcW w:w="4628" w:type="dxa"/>
            <w:noWrap w:val="0"/>
            <w:vAlign w:val="center"/>
          </w:tcPr>
          <w:p>
            <w:pPr>
              <w:widowControl/>
              <w:spacing w:line="500" w:lineRule="atLeast"/>
              <w:jc w:val="center"/>
              <w:rPr>
                <w:rFonts w:hint="eastAsia" w:ascii="宋体" w:hAnsi="宋体" w:eastAsia="宋体" w:cs="宋体"/>
                <w:kern w:val="0"/>
                <w:sz w:val="32"/>
                <w:szCs w:val="32"/>
              </w:rPr>
            </w:pPr>
            <w:r>
              <w:rPr>
                <w:rFonts w:hint="eastAsia" w:ascii="宋体" w:hAnsi="宋体" w:eastAsia="宋体" w:cs="宋体"/>
                <w:sz w:val="32"/>
                <w:szCs w:val="32"/>
              </w:rPr>
              <w:t>11月25日9:00</w:t>
            </w:r>
            <w:r>
              <w:rPr>
                <w:rFonts w:hint="default" w:ascii="宋体" w:hAnsi="宋体" w:eastAsia="宋体" w:cs="宋体"/>
                <w:sz w:val="32"/>
                <w:szCs w:val="32"/>
              </w:rPr>
              <w:t>--</w:t>
            </w:r>
            <w:r>
              <w:rPr>
                <w:rFonts w:hint="eastAsia" w:ascii="宋体" w:hAnsi="宋体" w:eastAsia="宋体" w:cs="宋体"/>
                <w:sz w:val="32"/>
                <w:szCs w:val="32"/>
              </w:rPr>
              <w:t>27日18:00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07" w:hRule="exact"/>
          <w:jc w:val="center"/>
        </w:trPr>
        <w:tc>
          <w:tcPr>
            <w:tcW w:w="982" w:type="dxa"/>
            <w:noWrap w:val="0"/>
            <w:vAlign w:val="center"/>
          </w:tcPr>
          <w:p>
            <w:pPr>
              <w:widowControl/>
              <w:spacing w:line="500" w:lineRule="atLeast"/>
              <w:jc w:val="center"/>
              <w:rPr>
                <w:rFonts w:hint="eastAsia" w:ascii="宋体" w:hAnsi="宋体" w:eastAsia="宋体" w:cs="宋体"/>
                <w:sz w:val="32"/>
                <w:szCs w:val="32"/>
              </w:rPr>
            </w:pPr>
            <w:r>
              <w:rPr>
                <w:rFonts w:hint="eastAsia" w:ascii="宋体" w:hAnsi="宋体" w:eastAsia="宋体" w:cs="宋体"/>
                <w:sz w:val="32"/>
                <w:szCs w:val="32"/>
              </w:rPr>
              <w:t>7</w:t>
            </w:r>
          </w:p>
        </w:tc>
        <w:tc>
          <w:tcPr>
            <w:tcW w:w="3588" w:type="dxa"/>
            <w:noWrap w:val="0"/>
            <w:vAlign w:val="center"/>
          </w:tcPr>
          <w:p>
            <w:pPr>
              <w:widowControl/>
              <w:spacing w:line="500" w:lineRule="atLeast"/>
              <w:jc w:val="center"/>
              <w:rPr>
                <w:rFonts w:hint="eastAsia" w:ascii="宋体" w:hAnsi="宋体" w:eastAsia="宋体" w:cs="宋体"/>
                <w:sz w:val="32"/>
                <w:szCs w:val="32"/>
              </w:rPr>
            </w:pPr>
            <w:r>
              <w:rPr>
                <w:rFonts w:hint="eastAsia" w:ascii="宋体" w:hAnsi="宋体" w:eastAsia="宋体" w:cs="宋体"/>
                <w:sz w:val="32"/>
                <w:szCs w:val="32"/>
              </w:rPr>
              <w:t>专升本、高起专录取</w:t>
            </w:r>
          </w:p>
        </w:tc>
        <w:tc>
          <w:tcPr>
            <w:tcW w:w="4628" w:type="dxa"/>
            <w:noWrap w:val="0"/>
            <w:vAlign w:val="center"/>
          </w:tcPr>
          <w:p>
            <w:pPr>
              <w:widowControl/>
              <w:spacing w:line="500" w:lineRule="atLeast"/>
              <w:jc w:val="center"/>
              <w:rPr>
                <w:rFonts w:hint="eastAsia" w:ascii="宋体" w:hAnsi="宋体" w:eastAsia="宋体" w:cs="宋体"/>
                <w:sz w:val="32"/>
                <w:szCs w:val="32"/>
              </w:rPr>
            </w:pPr>
            <w:r>
              <w:rPr>
                <w:rFonts w:hint="eastAsia" w:ascii="宋体" w:hAnsi="宋体" w:eastAsia="宋体" w:cs="宋体"/>
                <w:sz w:val="32"/>
                <w:szCs w:val="32"/>
              </w:rPr>
              <w:t>12月</w:t>
            </w:r>
            <w:r>
              <w:rPr>
                <w:rFonts w:hint="eastAsia" w:ascii="宋体" w:hAnsi="宋体" w:eastAsia="宋体" w:cs="宋体"/>
                <w:sz w:val="32"/>
                <w:szCs w:val="32"/>
                <w:lang w:val="en-US" w:eastAsia="zh-CN"/>
              </w:rPr>
              <w:t>6</w:t>
            </w:r>
            <w:r>
              <w:rPr>
                <w:rFonts w:hint="eastAsia" w:ascii="宋体" w:hAnsi="宋体" w:eastAsia="宋体" w:cs="宋体"/>
                <w:sz w:val="32"/>
                <w:szCs w:val="32"/>
              </w:rPr>
              <w:t>日</w:t>
            </w:r>
            <w:r>
              <w:rPr>
                <w:rFonts w:hint="default" w:ascii="宋体" w:hAnsi="宋体" w:eastAsia="宋体" w:cs="宋体"/>
                <w:sz w:val="32"/>
                <w:szCs w:val="32"/>
              </w:rPr>
              <w:t>--</w:t>
            </w:r>
            <w:r>
              <w:rPr>
                <w:rFonts w:hint="eastAsia" w:ascii="宋体" w:hAnsi="宋体" w:eastAsia="宋体" w:cs="宋体"/>
                <w:sz w:val="32"/>
                <w:szCs w:val="32"/>
              </w:rPr>
              <w:t>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07" w:hRule="exact"/>
          <w:jc w:val="center"/>
        </w:trPr>
        <w:tc>
          <w:tcPr>
            <w:tcW w:w="982" w:type="dxa"/>
            <w:noWrap w:val="0"/>
            <w:vAlign w:val="center"/>
          </w:tcPr>
          <w:p>
            <w:pPr>
              <w:widowControl/>
              <w:spacing w:line="500" w:lineRule="atLeast"/>
              <w:jc w:val="center"/>
              <w:rPr>
                <w:rFonts w:hint="eastAsia" w:ascii="宋体" w:hAnsi="宋体" w:eastAsia="宋体" w:cs="宋体"/>
                <w:kern w:val="0"/>
                <w:sz w:val="32"/>
                <w:szCs w:val="32"/>
              </w:rPr>
            </w:pPr>
            <w:r>
              <w:rPr>
                <w:rFonts w:hint="eastAsia" w:ascii="宋体" w:hAnsi="宋体" w:eastAsia="宋体" w:cs="宋体"/>
                <w:sz w:val="32"/>
                <w:szCs w:val="32"/>
              </w:rPr>
              <w:t>8</w:t>
            </w:r>
          </w:p>
        </w:tc>
        <w:tc>
          <w:tcPr>
            <w:tcW w:w="3588" w:type="dxa"/>
            <w:noWrap w:val="0"/>
            <w:vAlign w:val="center"/>
          </w:tcPr>
          <w:p>
            <w:pPr>
              <w:widowControl/>
              <w:spacing w:line="500" w:lineRule="atLeast"/>
              <w:jc w:val="center"/>
              <w:rPr>
                <w:rFonts w:hint="eastAsia" w:ascii="宋体" w:hAnsi="宋体" w:eastAsia="宋体" w:cs="宋体"/>
                <w:kern w:val="0"/>
                <w:sz w:val="32"/>
                <w:szCs w:val="32"/>
              </w:rPr>
            </w:pPr>
            <w:r>
              <w:rPr>
                <w:rFonts w:hint="eastAsia" w:ascii="宋体" w:hAnsi="宋体" w:eastAsia="宋体" w:cs="宋体"/>
                <w:sz w:val="32"/>
                <w:szCs w:val="32"/>
              </w:rPr>
              <w:t>填报征求志愿</w:t>
            </w:r>
          </w:p>
        </w:tc>
        <w:tc>
          <w:tcPr>
            <w:tcW w:w="4628" w:type="dxa"/>
            <w:noWrap w:val="0"/>
            <w:vAlign w:val="center"/>
          </w:tcPr>
          <w:p>
            <w:pPr>
              <w:widowControl/>
              <w:spacing w:line="500" w:lineRule="atLeast"/>
              <w:jc w:val="center"/>
              <w:rPr>
                <w:rFonts w:hint="eastAsia" w:ascii="宋体" w:hAnsi="宋体" w:eastAsia="宋体" w:cs="宋体"/>
                <w:kern w:val="0"/>
                <w:sz w:val="32"/>
                <w:szCs w:val="32"/>
              </w:rPr>
            </w:pPr>
            <w:r>
              <w:rPr>
                <w:rFonts w:hint="eastAsia" w:ascii="宋体" w:hAnsi="宋体" w:eastAsia="宋体" w:cs="宋体"/>
                <w:sz w:val="32"/>
                <w:szCs w:val="32"/>
              </w:rPr>
              <w:t>12月</w:t>
            </w:r>
            <w:r>
              <w:rPr>
                <w:rFonts w:hint="eastAsia" w:ascii="宋体" w:hAnsi="宋体" w:eastAsia="宋体" w:cs="宋体"/>
                <w:sz w:val="32"/>
                <w:szCs w:val="32"/>
                <w:lang w:eastAsia="zh-CN"/>
              </w:rPr>
              <w:t>11</w:t>
            </w:r>
            <w:r>
              <w:rPr>
                <w:rFonts w:hint="eastAsia" w:ascii="宋体" w:hAnsi="宋体" w:eastAsia="宋体" w:cs="宋体"/>
                <w:sz w:val="32"/>
                <w:szCs w:val="32"/>
              </w:rPr>
              <w:t>日9:00</w:t>
            </w:r>
            <w:r>
              <w:rPr>
                <w:rFonts w:hint="default" w:ascii="宋体" w:hAnsi="宋体" w:eastAsia="宋体" w:cs="宋体"/>
                <w:sz w:val="32"/>
                <w:szCs w:val="32"/>
              </w:rPr>
              <w:t>--</w:t>
            </w:r>
            <w:r>
              <w:rPr>
                <w:rFonts w:hint="eastAsia" w:ascii="宋体" w:hAnsi="宋体" w:eastAsia="宋体" w:cs="宋体"/>
                <w:sz w:val="32"/>
                <w:szCs w:val="32"/>
                <w:lang w:eastAsia="zh-CN"/>
              </w:rPr>
              <w:t>12</w:t>
            </w:r>
            <w:r>
              <w:rPr>
                <w:rFonts w:hint="eastAsia" w:ascii="宋体" w:hAnsi="宋体" w:eastAsia="宋体" w:cs="宋体"/>
                <w:sz w:val="32"/>
                <w:szCs w:val="32"/>
              </w:rPr>
              <w:t>日18:00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07" w:hRule="exact"/>
          <w:jc w:val="center"/>
        </w:trPr>
        <w:tc>
          <w:tcPr>
            <w:tcW w:w="982" w:type="dxa"/>
            <w:noWrap w:val="0"/>
            <w:vAlign w:val="center"/>
          </w:tcPr>
          <w:p>
            <w:pPr>
              <w:widowControl/>
              <w:spacing w:line="500" w:lineRule="atLeast"/>
              <w:jc w:val="center"/>
              <w:rPr>
                <w:rFonts w:hint="eastAsia" w:ascii="宋体" w:hAnsi="宋体" w:eastAsia="宋体" w:cs="宋体"/>
                <w:sz w:val="32"/>
                <w:szCs w:val="32"/>
              </w:rPr>
            </w:pPr>
            <w:r>
              <w:rPr>
                <w:rFonts w:hint="eastAsia" w:ascii="宋体" w:hAnsi="宋体" w:eastAsia="宋体" w:cs="宋体"/>
                <w:sz w:val="32"/>
                <w:szCs w:val="32"/>
              </w:rPr>
              <w:t>9</w:t>
            </w:r>
          </w:p>
        </w:tc>
        <w:tc>
          <w:tcPr>
            <w:tcW w:w="3588" w:type="dxa"/>
            <w:noWrap w:val="0"/>
            <w:vAlign w:val="center"/>
          </w:tcPr>
          <w:p>
            <w:pPr>
              <w:widowControl/>
              <w:spacing w:line="500" w:lineRule="atLeast"/>
              <w:jc w:val="center"/>
              <w:rPr>
                <w:rFonts w:hint="eastAsia" w:ascii="宋体" w:hAnsi="宋体" w:eastAsia="宋体" w:cs="宋体"/>
                <w:sz w:val="32"/>
                <w:szCs w:val="32"/>
              </w:rPr>
            </w:pPr>
            <w:r>
              <w:rPr>
                <w:rFonts w:hint="eastAsia" w:ascii="宋体" w:hAnsi="宋体" w:eastAsia="宋体" w:cs="宋体"/>
                <w:sz w:val="32"/>
                <w:szCs w:val="32"/>
              </w:rPr>
              <w:t>征求志愿录取</w:t>
            </w:r>
          </w:p>
        </w:tc>
        <w:tc>
          <w:tcPr>
            <w:tcW w:w="4628" w:type="dxa"/>
            <w:noWrap w:val="0"/>
            <w:vAlign w:val="center"/>
          </w:tcPr>
          <w:p>
            <w:pPr>
              <w:widowControl/>
              <w:spacing w:line="500" w:lineRule="atLeast"/>
              <w:jc w:val="center"/>
              <w:rPr>
                <w:rFonts w:hint="eastAsia" w:ascii="宋体" w:hAnsi="宋体" w:eastAsia="宋体" w:cs="宋体"/>
                <w:sz w:val="32"/>
                <w:szCs w:val="32"/>
              </w:rPr>
            </w:pPr>
            <w:r>
              <w:rPr>
                <w:rStyle w:val="8"/>
                <w:rFonts w:hint="eastAsia" w:ascii="宋体" w:hAnsi="宋体" w:eastAsia="宋体" w:cs="宋体"/>
                <w:b w:val="0"/>
                <w:bCs/>
                <w:sz w:val="32"/>
                <w:szCs w:val="32"/>
              </w:rPr>
              <w:t>12月13日</w:t>
            </w:r>
            <w:r>
              <w:rPr>
                <w:rStyle w:val="8"/>
                <w:rFonts w:hint="default" w:ascii="宋体" w:hAnsi="宋体" w:eastAsia="宋体" w:cs="宋体"/>
                <w:b w:val="0"/>
                <w:bCs/>
                <w:sz w:val="32"/>
                <w:szCs w:val="32"/>
              </w:rPr>
              <w:t>--</w:t>
            </w:r>
            <w:r>
              <w:rPr>
                <w:rStyle w:val="8"/>
                <w:rFonts w:hint="eastAsia" w:ascii="宋体" w:hAnsi="宋体" w:eastAsia="宋体" w:cs="宋体"/>
                <w:b w:val="0"/>
                <w:bCs/>
                <w:sz w:val="32"/>
                <w:szCs w:val="32"/>
              </w:rPr>
              <w:t>17日</w:t>
            </w:r>
          </w:p>
        </w:tc>
      </w:tr>
    </w:tbl>
    <w:p>
      <w:pPr>
        <w:pStyle w:val="2"/>
        <w:rPr>
          <w:rFonts w:ascii="仿宋_GB2312" w:hAnsi="仿宋" w:cs="宋体"/>
          <w:kern w:val="0"/>
          <w:sz w:val="18"/>
          <w:szCs w:val="18"/>
        </w:rPr>
      </w:pPr>
    </w:p>
    <w:p>
      <w:pPr>
        <w:spacing w:line="560" w:lineRule="exact"/>
      </w:pPr>
      <w:r>
        <w:rPr>
          <w:rFonts w:eastAsia="黑体"/>
          <w:bCs/>
          <w:sz w:val="32"/>
          <w:szCs w:val="32"/>
        </w:rPr>
        <w:t>附件</w:t>
      </w:r>
      <w:r>
        <w:rPr>
          <w:rFonts w:hint="eastAsia" w:eastAsia="黑体"/>
          <w:bCs/>
          <w:sz w:val="32"/>
          <w:szCs w:val="32"/>
        </w:rPr>
        <w:t>2</w:t>
      </w:r>
    </w:p>
    <w:p>
      <w:pPr>
        <w:keepNext w:val="0"/>
        <w:keepLines w:val="0"/>
        <w:pageBreakBefore w:val="0"/>
        <w:widowControl w:val="0"/>
        <w:kinsoku/>
        <w:wordWrap/>
        <w:overflowPunct/>
        <w:topLinePunct w:val="0"/>
        <w:autoSpaceDE/>
        <w:autoSpaceDN/>
        <w:bidi w:val="0"/>
        <w:adjustRightInd/>
        <w:snapToGrid/>
        <w:spacing w:beforeLines="50" w:afterLines="50" w:line="500" w:lineRule="exact"/>
        <w:jc w:val="center"/>
        <w:textAlignment w:val="auto"/>
        <w:rPr>
          <w:rFonts w:ascii="方正小标宋简体" w:hAnsi="方正小标宋简体" w:eastAsia="方正小标宋简体" w:cs="方正小标宋简体"/>
          <w:bCs/>
          <w:color w:val="000000"/>
          <w:sz w:val="40"/>
          <w:szCs w:val="40"/>
        </w:rPr>
      </w:pPr>
      <w:r>
        <w:rPr>
          <w:rFonts w:hint="default" w:ascii="方正小标宋简体" w:hAnsi="方正小标宋简体" w:eastAsia="方正小标宋简体" w:cs="方正小标宋简体"/>
          <w:bCs/>
          <w:color w:val="000000"/>
          <w:sz w:val="40"/>
          <w:szCs w:val="40"/>
        </w:rPr>
        <w:t>2021</w:t>
      </w:r>
      <w:r>
        <w:rPr>
          <w:rFonts w:hint="eastAsia" w:ascii="方正小标宋简体" w:hAnsi="方正小标宋简体" w:eastAsia="方正小标宋简体" w:cs="方正小标宋简体"/>
          <w:bCs/>
          <w:color w:val="000000"/>
          <w:sz w:val="40"/>
          <w:szCs w:val="40"/>
        </w:rPr>
        <w:t>年全国成人高校招生统一考试时间表</w:t>
      </w:r>
    </w:p>
    <w:p>
      <w:pPr>
        <w:pStyle w:val="4"/>
        <w:spacing w:line="560" w:lineRule="exact"/>
        <w:ind w:firstLine="1"/>
        <w:jc w:val="center"/>
        <w:rPr>
          <w:rFonts w:hint="default" w:ascii="楷体_GB2312" w:hAnsi="楷体_GB2312" w:eastAsia="楷体_GB2312" w:cs="楷体_GB2312"/>
          <w:b/>
          <w:color w:val="000000"/>
          <w:sz w:val="32"/>
          <w:szCs w:val="32"/>
        </w:rPr>
      </w:pPr>
      <w:r>
        <w:rPr>
          <w:rFonts w:ascii="楷体_GB2312" w:hAnsi="楷体_GB2312" w:eastAsia="楷体_GB2312" w:cs="楷体_GB2312"/>
          <w:b/>
          <w:color w:val="000000"/>
          <w:sz w:val="32"/>
          <w:szCs w:val="32"/>
        </w:rPr>
        <w:t>（一）高中起点专科考试时间表</w:t>
      </w:r>
    </w:p>
    <w:tbl>
      <w:tblPr>
        <w:tblStyle w:val="6"/>
        <w:tblpPr w:leftFromText="180" w:rightFromText="180" w:vertAnchor="text" w:horzAnchor="margin" w:tblpXSpec="center" w:tblpY="200"/>
        <w:tblOverlap w:val="never"/>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2835"/>
        <w:gridCol w:w="3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trPr>
        <w:tc>
          <w:tcPr>
            <w:tcW w:w="2694" w:type="dxa"/>
            <w:tcBorders>
              <w:tl2br w:val="single" w:color="auto" w:sz="4" w:space="0"/>
            </w:tcBorders>
            <w:noWrap w:val="0"/>
            <w:vAlign w:val="top"/>
          </w:tcPr>
          <w:p>
            <w:pPr>
              <w:pStyle w:val="4"/>
              <w:spacing w:line="500" w:lineRule="exact"/>
              <w:ind w:left="-50"/>
              <w:rPr>
                <w:rFonts w:hint="default" w:ascii="Times New Roman" w:hAnsi="Times New Roman" w:eastAsia="方正仿宋简体"/>
                <w:color w:val="000000"/>
                <w:sz w:val="30"/>
                <w:szCs w:val="30"/>
              </w:rPr>
            </w:pPr>
            <w:r>
              <w:rPr>
                <w:rFonts w:hint="default" w:ascii="Times New Roman" w:hAnsi="Times New Roman" w:eastAsia="方正仿宋简体"/>
                <w:color w:val="000000"/>
                <w:sz w:val="30"/>
                <w:szCs w:val="30"/>
              </w:rPr>
              <w:t xml:space="preserve">          日期</w:t>
            </w:r>
          </w:p>
          <w:p>
            <w:pPr>
              <w:pStyle w:val="4"/>
              <w:spacing w:line="500" w:lineRule="exact"/>
              <w:ind w:left="-50"/>
              <w:rPr>
                <w:rFonts w:hint="default" w:ascii="Times New Roman" w:hAnsi="Times New Roman" w:eastAsia="方正仿宋简体"/>
                <w:color w:val="000000"/>
                <w:sz w:val="30"/>
                <w:szCs w:val="30"/>
              </w:rPr>
            </w:pPr>
            <w:r>
              <w:rPr>
                <w:rFonts w:hint="default" w:ascii="Times New Roman" w:hAnsi="Times New Roman" w:eastAsia="方正仿宋简体"/>
                <w:color w:val="000000"/>
                <w:sz w:val="30"/>
                <w:szCs w:val="30"/>
              </w:rPr>
              <w:t xml:space="preserve"> 时间</w:t>
            </w:r>
          </w:p>
        </w:tc>
        <w:tc>
          <w:tcPr>
            <w:tcW w:w="2835" w:type="dxa"/>
            <w:noWrap w:val="0"/>
            <w:vAlign w:val="center"/>
          </w:tcPr>
          <w:p>
            <w:pPr>
              <w:pStyle w:val="4"/>
              <w:spacing w:line="500" w:lineRule="exact"/>
              <w:jc w:val="center"/>
              <w:rPr>
                <w:rFonts w:hint="default" w:ascii="Times New Roman" w:hAnsi="Times New Roman" w:eastAsia="方正仿宋简体"/>
                <w:color w:val="000000"/>
                <w:sz w:val="30"/>
                <w:szCs w:val="30"/>
              </w:rPr>
            </w:pPr>
            <w:r>
              <w:rPr>
                <w:rFonts w:hint="default" w:ascii="Times New Roman" w:hAnsi="Times New Roman" w:eastAsia="方正仿宋简体"/>
                <w:color w:val="000000"/>
                <w:sz w:val="30"/>
                <w:szCs w:val="30"/>
              </w:rPr>
              <w:t>10月23日</w:t>
            </w:r>
          </w:p>
        </w:tc>
        <w:tc>
          <w:tcPr>
            <w:tcW w:w="3255" w:type="dxa"/>
            <w:noWrap w:val="0"/>
            <w:vAlign w:val="center"/>
          </w:tcPr>
          <w:p>
            <w:pPr>
              <w:pStyle w:val="4"/>
              <w:spacing w:line="500" w:lineRule="exact"/>
              <w:jc w:val="center"/>
              <w:rPr>
                <w:rFonts w:hint="default" w:ascii="Times New Roman" w:hAnsi="Times New Roman" w:eastAsia="方正仿宋简体"/>
                <w:color w:val="000000"/>
                <w:sz w:val="30"/>
                <w:szCs w:val="30"/>
              </w:rPr>
            </w:pPr>
            <w:r>
              <w:rPr>
                <w:rFonts w:hint="default" w:ascii="Times New Roman" w:hAnsi="Times New Roman" w:eastAsia="方正仿宋简体"/>
                <w:color w:val="000000"/>
                <w:sz w:val="30"/>
                <w:szCs w:val="30"/>
              </w:rPr>
              <w:t>10月24日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trPr>
        <w:tc>
          <w:tcPr>
            <w:tcW w:w="2694" w:type="dxa"/>
            <w:tcBorders>
              <w:bottom w:val="single" w:color="auto" w:sz="4" w:space="0"/>
            </w:tcBorders>
            <w:noWrap w:val="0"/>
            <w:vAlign w:val="center"/>
          </w:tcPr>
          <w:p>
            <w:pPr>
              <w:pStyle w:val="4"/>
              <w:spacing w:line="500" w:lineRule="exact"/>
              <w:ind w:left="-50"/>
              <w:jc w:val="center"/>
              <w:rPr>
                <w:rFonts w:hint="default" w:ascii="Times New Roman" w:hAnsi="Times New Roman" w:eastAsia="方正仿宋简体"/>
                <w:color w:val="000000"/>
                <w:sz w:val="30"/>
                <w:szCs w:val="30"/>
              </w:rPr>
            </w:pPr>
            <w:r>
              <w:rPr>
                <w:rFonts w:hint="default" w:ascii="Times New Roman" w:hAnsi="Times New Roman" w:eastAsia="方正仿宋简体"/>
                <w:color w:val="000000"/>
                <w:sz w:val="30"/>
                <w:szCs w:val="30"/>
              </w:rPr>
              <w:t>9:00—11:00</w:t>
            </w:r>
          </w:p>
        </w:tc>
        <w:tc>
          <w:tcPr>
            <w:tcW w:w="2835" w:type="dxa"/>
            <w:tcBorders>
              <w:bottom w:val="single" w:color="auto" w:sz="4" w:space="0"/>
            </w:tcBorders>
            <w:noWrap w:val="0"/>
            <w:vAlign w:val="center"/>
          </w:tcPr>
          <w:p>
            <w:pPr>
              <w:pStyle w:val="4"/>
              <w:spacing w:line="500" w:lineRule="exact"/>
              <w:ind w:left="-50"/>
              <w:jc w:val="center"/>
              <w:rPr>
                <w:rFonts w:hint="default" w:ascii="Times New Roman" w:hAnsi="Times New Roman" w:eastAsia="方正仿宋简体"/>
                <w:color w:val="000000"/>
                <w:sz w:val="30"/>
                <w:szCs w:val="30"/>
              </w:rPr>
            </w:pPr>
            <w:r>
              <w:rPr>
                <w:rFonts w:hint="default" w:ascii="Times New Roman" w:hAnsi="Times New Roman" w:eastAsia="方正仿宋简体"/>
                <w:color w:val="000000"/>
                <w:sz w:val="30"/>
                <w:szCs w:val="30"/>
              </w:rPr>
              <w:t>语文</w:t>
            </w:r>
          </w:p>
        </w:tc>
        <w:tc>
          <w:tcPr>
            <w:tcW w:w="3255" w:type="dxa"/>
            <w:tcBorders>
              <w:bottom w:val="single" w:color="auto" w:sz="4" w:space="0"/>
            </w:tcBorders>
            <w:noWrap w:val="0"/>
            <w:vAlign w:val="center"/>
          </w:tcPr>
          <w:p>
            <w:pPr>
              <w:pStyle w:val="4"/>
              <w:spacing w:line="500" w:lineRule="exact"/>
              <w:ind w:left="37"/>
              <w:jc w:val="center"/>
              <w:rPr>
                <w:rFonts w:hint="default" w:ascii="Times New Roman" w:hAnsi="Times New Roman" w:eastAsia="方正仿宋简体"/>
                <w:color w:val="000000"/>
                <w:sz w:val="30"/>
                <w:szCs w:val="30"/>
              </w:rPr>
            </w:pPr>
            <w:r>
              <w:rPr>
                <w:rFonts w:ascii="Times New Roman" w:hAnsi="Times New Roman" w:eastAsia="方正仿宋简体"/>
                <w:color w:val="000000"/>
                <w:sz w:val="30"/>
                <w:szCs w:val="30"/>
              </w:rPr>
              <w:t>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0" w:hRule="atLeast"/>
        </w:trPr>
        <w:tc>
          <w:tcPr>
            <w:tcW w:w="2694" w:type="dxa"/>
            <w:tcBorders>
              <w:bottom w:val="single" w:color="auto" w:sz="4" w:space="0"/>
            </w:tcBorders>
            <w:noWrap w:val="0"/>
            <w:vAlign w:val="center"/>
          </w:tcPr>
          <w:p>
            <w:pPr>
              <w:pStyle w:val="4"/>
              <w:spacing w:line="500" w:lineRule="exact"/>
              <w:ind w:left="-50"/>
              <w:jc w:val="center"/>
              <w:rPr>
                <w:rFonts w:hint="default" w:ascii="Times New Roman" w:hAnsi="Times New Roman" w:eastAsia="方正仿宋简体"/>
                <w:color w:val="000000"/>
                <w:sz w:val="30"/>
                <w:szCs w:val="30"/>
              </w:rPr>
            </w:pPr>
            <w:r>
              <w:rPr>
                <w:rFonts w:hint="default" w:ascii="Times New Roman" w:hAnsi="Times New Roman" w:eastAsia="方正仿宋简体"/>
                <w:color w:val="000000"/>
                <w:sz w:val="30"/>
                <w:szCs w:val="30"/>
              </w:rPr>
              <w:t>14:30—16:30</w:t>
            </w:r>
          </w:p>
        </w:tc>
        <w:tc>
          <w:tcPr>
            <w:tcW w:w="2835" w:type="dxa"/>
            <w:tcBorders>
              <w:bottom w:val="single" w:color="auto" w:sz="4" w:space="0"/>
            </w:tcBorders>
            <w:noWrap w:val="0"/>
            <w:vAlign w:val="center"/>
          </w:tcPr>
          <w:p>
            <w:pPr>
              <w:pStyle w:val="4"/>
              <w:spacing w:line="500" w:lineRule="exact"/>
              <w:ind w:left="-50"/>
              <w:jc w:val="center"/>
              <w:rPr>
                <w:rFonts w:hint="default" w:ascii="Times New Roman" w:hAnsi="Times New Roman" w:eastAsia="方正仿宋简体"/>
                <w:color w:val="000000"/>
                <w:sz w:val="30"/>
                <w:szCs w:val="30"/>
              </w:rPr>
            </w:pPr>
            <w:r>
              <w:rPr>
                <w:rFonts w:hint="default" w:ascii="Times New Roman" w:hAnsi="Times New Roman" w:eastAsia="方正仿宋简体"/>
                <w:color w:val="000000"/>
                <w:sz w:val="30"/>
                <w:szCs w:val="30"/>
              </w:rPr>
              <w:t>数学（文科）</w:t>
            </w:r>
          </w:p>
          <w:p>
            <w:pPr>
              <w:pStyle w:val="4"/>
              <w:spacing w:line="500" w:lineRule="exact"/>
              <w:ind w:left="-50"/>
              <w:jc w:val="center"/>
              <w:rPr>
                <w:rFonts w:hint="default" w:ascii="Times New Roman" w:hAnsi="Times New Roman" w:eastAsia="方正仿宋简体"/>
                <w:color w:val="000000"/>
                <w:sz w:val="30"/>
                <w:szCs w:val="30"/>
              </w:rPr>
            </w:pPr>
            <w:r>
              <w:rPr>
                <w:rFonts w:hint="default" w:ascii="Times New Roman" w:hAnsi="Times New Roman" w:eastAsia="方正仿宋简体"/>
                <w:color w:val="000000"/>
                <w:sz w:val="30"/>
                <w:szCs w:val="30"/>
              </w:rPr>
              <w:t>数学（理科）</w:t>
            </w:r>
          </w:p>
        </w:tc>
        <w:tc>
          <w:tcPr>
            <w:tcW w:w="3255" w:type="dxa"/>
            <w:tcBorders>
              <w:bottom w:val="single" w:color="auto" w:sz="4" w:space="0"/>
            </w:tcBorders>
            <w:noWrap w:val="0"/>
            <w:vAlign w:val="center"/>
          </w:tcPr>
          <w:p>
            <w:pPr>
              <w:pStyle w:val="4"/>
              <w:spacing w:line="500" w:lineRule="exact"/>
              <w:ind w:left="40"/>
              <w:jc w:val="center"/>
              <w:rPr>
                <w:rFonts w:hint="default" w:ascii="Times New Roman" w:hAnsi="Times New Roman" w:eastAsia="方正仿宋简体"/>
                <w:color w:val="000000"/>
                <w:sz w:val="30"/>
                <w:szCs w:val="30"/>
              </w:rPr>
            </w:pPr>
          </w:p>
        </w:tc>
      </w:tr>
    </w:tbl>
    <w:p>
      <w:pPr>
        <w:pStyle w:val="4"/>
        <w:keepNext w:val="0"/>
        <w:keepLines w:val="0"/>
        <w:pageBreakBefore w:val="0"/>
        <w:widowControl w:val="0"/>
        <w:kinsoku/>
        <w:wordWrap/>
        <w:overflowPunct/>
        <w:topLinePunct w:val="0"/>
        <w:autoSpaceDE/>
        <w:autoSpaceDN/>
        <w:bidi w:val="0"/>
        <w:adjustRightInd/>
        <w:snapToGrid/>
        <w:spacing w:beforeLines="50" w:afterLines="50" w:line="440" w:lineRule="exact"/>
        <w:jc w:val="center"/>
        <w:textAlignment w:val="auto"/>
        <w:rPr>
          <w:rFonts w:hint="default" w:ascii="楷体_GB2312" w:hAnsi="楷体_GB2312" w:eastAsia="楷体_GB2312" w:cs="楷体_GB2312"/>
          <w:b/>
          <w:color w:val="000000"/>
          <w:sz w:val="32"/>
          <w:szCs w:val="32"/>
        </w:rPr>
      </w:pPr>
    </w:p>
    <w:p>
      <w:pPr>
        <w:pStyle w:val="4"/>
        <w:spacing w:beforeLines="50" w:afterLines="50" w:line="560" w:lineRule="exact"/>
        <w:jc w:val="center"/>
        <w:rPr>
          <w:rFonts w:hint="default" w:ascii="楷体_GB2312" w:hAnsi="楷体_GB2312" w:eastAsia="楷体_GB2312" w:cs="楷体_GB2312"/>
          <w:b/>
          <w:color w:val="000000"/>
          <w:sz w:val="32"/>
          <w:szCs w:val="32"/>
        </w:rPr>
      </w:pPr>
      <w:r>
        <w:rPr>
          <w:rFonts w:hint="default" w:ascii="楷体_GB2312" w:hAnsi="楷体_GB2312" w:eastAsia="楷体_GB2312" w:cs="楷体_GB2312"/>
          <w:b/>
          <w:color w:val="000000"/>
          <w:sz w:val="32"/>
          <w:szCs w:val="32"/>
        </w:rPr>
        <w:t>（二）专科起点升本科考试时间表</w:t>
      </w:r>
    </w:p>
    <w:tbl>
      <w:tblPr>
        <w:tblStyle w:val="6"/>
        <w:tblW w:w="86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08"/>
        <w:gridCol w:w="2415"/>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2694" w:type="dxa"/>
            <w:tcBorders>
              <w:tl2br w:val="single" w:color="auto" w:sz="4" w:space="0"/>
            </w:tcBorders>
            <w:noWrap w:val="0"/>
            <w:vAlign w:val="top"/>
          </w:tcPr>
          <w:p>
            <w:pPr>
              <w:pStyle w:val="4"/>
              <w:spacing w:line="440" w:lineRule="exact"/>
              <w:ind w:left="-315"/>
              <w:rPr>
                <w:rFonts w:hint="default" w:ascii="Times New Roman" w:hAnsi="Times New Roman" w:eastAsia="方正仿宋简体"/>
                <w:color w:val="000000"/>
                <w:sz w:val="30"/>
                <w:szCs w:val="30"/>
              </w:rPr>
            </w:pPr>
            <w:r>
              <w:rPr>
                <w:rFonts w:hint="default" w:ascii="Times New Roman" w:hAnsi="Times New Roman" w:eastAsia="方正仿宋简体"/>
                <w:color w:val="000000"/>
                <w:sz w:val="30"/>
                <w:szCs w:val="30"/>
              </w:rPr>
              <w:t xml:space="preserve">          日期</w:t>
            </w:r>
          </w:p>
          <w:p>
            <w:pPr>
              <w:pStyle w:val="4"/>
              <w:spacing w:line="440" w:lineRule="exact"/>
              <w:ind w:left="10"/>
              <w:rPr>
                <w:rFonts w:hint="default" w:ascii="Times New Roman" w:hAnsi="Times New Roman" w:eastAsia="方正仿宋简体"/>
                <w:color w:val="000000"/>
                <w:sz w:val="30"/>
                <w:szCs w:val="30"/>
              </w:rPr>
            </w:pPr>
            <w:r>
              <w:rPr>
                <w:rFonts w:hint="default" w:ascii="Times New Roman" w:hAnsi="Times New Roman" w:eastAsia="方正仿宋简体"/>
                <w:color w:val="000000"/>
                <w:sz w:val="30"/>
                <w:szCs w:val="30"/>
              </w:rPr>
              <w:t>时间</w:t>
            </w:r>
          </w:p>
        </w:tc>
        <w:tc>
          <w:tcPr>
            <w:tcW w:w="1908" w:type="dxa"/>
            <w:noWrap w:val="0"/>
            <w:vAlign w:val="center"/>
          </w:tcPr>
          <w:p>
            <w:pPr>
              <w:pStyle w:val="4"/>
              <w:spacing w:line="440" w:lineRule="exact"/>
              <w:jc w:val="center"/>
              <w:rPr>
                <w:rFonts w:hint="default" w:ascii="Times New Roman" w:hAnsi="Times New Roman" w:eastAsia="方正仿宋简体"/>
                <w:color w:val="000000"/>
                <w:sz w:val="30"/>
                <w:szCs w:val="30"/>
              </w:rPr>
            </w:pPr>
            <w:r>
              <w:rPr>
                <w:rFonts w:hint="default" w:ascii="Times New Roman" w:hAnsi="Times New Roman" w:eastAsia="方正仿宋简体"/>
                <w:color w:val="000000"/>
                <w:sz w:val="30"/>
                <w:szCs w:val="30"/>
              </w:rPr>
              <w:t>10月23日</w:t>
            </w:r>
          </w:p>
        </w:tc>
        <w:tc>
          <w:tcPr>
            <w:tcW w:w="4045" w:type="dxa"/>
            <w:gridSpan w:val="2"/>
            <w:noWrap w:val="0"/>
            <w:vAlign w:val="center"/>
          </w:tcPr>
          <w:p>
            <w:pPr>
              <w:pStyle w:val="4"/>
              <w:spacing w:line="440" w:lineRule="exact"/>
              <w:jc w:val="center"/>
              <w:rPr>
                <w:rFonts w:hint="default" w:ascii="Times New Roman" w:hAnsi="Times New Roman" w:eastAsia="方正仿宋简体"/>
                <w:color w:val="000000"/>
                <w:sz w:val="30"/>
                <w:szCs w:val="30"/>
              </w:rPr>
            </w:pPr>
            <w:r>
              <w:rPr>
                <w:rFonts w:hint="default" w:ascii="Times New Roman" w:hAnsi="Times New Roman" w:eastAsia="方正仿宋简体"/>
                <w:color w:val="000000"/>
                <w:sz w:val="30"/>
                <w:szCs w:val="30"/>
              </w:rPr>
              <w:t>10月24日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1" w:hRule="atLeast"/>
          <w:jc w:val="center"/>
        </w:trPr>
        <w:tc>
          <w:tcPr>
            <w:tcW w:w="2694" w:type="dxa"/>
            <w:tcBorders>
              <w:bottom w:val="single" w:color="auto" w:sz="4" w:space="0"/>
            </w:tcBorders>
            <w:noWrap w:val="0"/>
            <w:vAlign w:val="center"/>
          </w:tcPr>
          <w:p>
            <w:pPr>
              <w:pStyle w:val="4"/>
              <w:spacing w:line="440" w:lineRule="exact"/>
              <w:ind w:left="10"/>
              <w:jc w:val="center"/>
              <w:rPr>
                <w:rFonts w:hint="default" w:ascii="Times New Roman" w:hAnsi="Times New Roman" w:eastAsia="方正仿宋简体"/>
                <w:color w:val="000000"/>
                <w:sz w:val="30"/>
                <w:szCs w:val="30"/>
              </w:rPr>
            </w:pPr>
            <w:r>
              <w:rPr>
                <w:rFonts w:hint="default" w:ascii="Times New Roman" w:hAnsi="Times New Roman" w:eastAsia="方正仿宋简体"/>
                <w:color w:val="000000"/>
                <w:sz w:val="30"/>
                <w:szCs w:val="30"/>
              </w:rPr>
              <w:t>9:00—11:30</w:t>
            </w:r>
          </w:p>
        </w:tc>
        <w:tc>
          <w:tcPr>
            <w:tcW w:w="1908" w:type="dxa"/>
            <w:tcBorders>
              <w:bottom w:val="single" w:color="auto" w:sz="4" w:space="0"/>
            </w:tcBorders>
            <w:noWrap w:val="0"/>
            <w:vAlign w:val="center"/>
          </w:tcPr>
          <w:p>
            <w:pPr>
              <w:pStyle w:val="4"/>
              <w:spacing w:line="440" w:lineRule="exact"/>
              <w:jc w:val="center"/>
              <w:rPr>
                <w:rFonts w:hint="default" w:ascii="Times New Roman" w:hAnsi="Times New Roman" w:eastAsia="方正仿宋简体"/>
                <w:color w:val="000000"/>
                <w:sz w:val="30"/>
                <w:szCs w:val="30"/>
              </w:rPr>
            </w:pPr>
            <w:r>
              <w:rPr>
                <w:rFonts w:hint="default" w:ascii="Times New Roman" w:hAnsi="Times New Roman" w:eastAsia="方正仿宋简体"/>
                <w:color w:val="000000"/>
                <w:sz w:val="30"/>
                <w:szCs w:val="30"/>
              </w:rPr>
              <w:t>政治</w:t>
            </w:r>
          </w:p>
        </w:tc>
        <w:tc>
          <w:tcPr>
            <w:tcW w:w="2415" w:type="dxa"/>
            <w:tcBorders>
              <w:bottom w:val="single" w:color="auto" w:sz="4" w:space="0"/>
            </w:tcBorders>
            <w:noWrap w:val="0"/>
            <w:vAlign w:val="center"/>
          </w:tcPr>
          <w:p>
            <w:pPr>
              <w:pStyle w:val="4"/>
              <w:spacing w:line="440" w:lineRule="exact"/>
              <w:jc w:val="left"/>
              <w:rPr>
                <w:rFonts w:hint="default" w:ascii="Times New Roman" w:hAnsi="Times New Roman" w:eastAsia="方正仿宋简体"/>
                <w:color w:val="000000"/>
                <w:sz w:val="30"/>
                <w:szCs w:val="30"/>
              </w:rPr>
            </w:pPr>
            <w:r>
              <w:rPr>
                <w:rFonts w:hint="default" w:ascii="Times New Roman" w:hAnsi="Times New Roman" w:eastAsia="方正仿宋简体"/>
                <w:color w:val="000000"/>
                <w:sz w:val="30"/>
                <w:szCs w:val="30"/>
              </w:rPr>
              <w:t>大学语文</w:t>
            </w:r>
          </w:p>
          <w:p>
            <w:pPr>
              <w:pStyle w:val="4"/>
              <w:spacing w:line="440" w:lineRule="exact"/>
              <w:jc w:val="left"/>
              <w:rPr>
                <w:rFonts w:hint="default" w:ascii="Times New Roman" w:hAnsi="Times New Roman" w:eastAsia="方正仿宋简体"/>
                <w:color w:val="000000"/>
                <w:sz w:val="30"/>
                <w:szCs w:val="30"/>
              </w:rPr>
            </w:pPr>
            <w:r>
              <w:rPr>
                <w:rFonts w:hint="default" w:ascii="Times New Roman" w:hAnsi="Times New Roman" w:eastAsia="方正仿宋简体"/>
                <w:color w:val="000000"/>
                <w:sz w:val="30"/>
                <w:szCs w:val="30"/>
              </w:rPr>
              <w:t>艺术概论</w:t>
            </w:r>
          </w:p>
          <w:p>
            <w:pPr>
              <w:pStyle w:val="4"/>
              <w:spacing w:line="440" w:lineRule="exact"/>
              <w:jc w:val="left"/>
              <w:rPr>
                <w:rFonts w:hint="default" w:ascii="Times New Roman" w:hAnsi="Times New Roman" w:eastAsia="方正仿宋简体"/>
                <w:color w:val="000000"/>
                <w:sz w:val="30"/>
                <w:szCs w:val="30"/>
              </w:rPr>
            </w:pPr>
            <w:r>
              <w:rPr>
                <w:rFonts w:hint="default" w:ascii="Times New Roman" w:hAnsi="Times New Roman" w:eastAsia="方正仿宋简体"/>
                <w:color w:val="000000"/>
                <w:sz w:val="30"/>
                <w:szCs w:val="30"/>
              </w:rPr>
              <w:t>高等数学(一)</w:t>
            </w:r>
          </w:p>
          <w:p>
            <w:pPr>
              <w:pStyle w:val="4"/>
              <w:spacing w:line="440" w:lineRule="exact"/>
              <w:jc w:val="left"/>
              <w:rPr>
                <w:rFonts w:hint="default" w:ascii="Times New Roman" w:hAnsi="Times New Roman" w:eastAsia="方正仿宋简体"/>
                <w:color w:val="000000"/>
                <w:sz w:val="30"/>
                <w:szCs w:val="30"/>
              </w:rPr>
            </w:pPr>
            <w:r>
              <w:rPr>
                <w:rFonts w:hint="default" w:ascii="Times New Roman" w:hAnsi="Times New Roman" w:eastAsia="方正仿宋简体"/>
                <w:color w:val="000000"/>
                <w:sz w:val="30"/>
                <w:szCs w:val="30"/>
              </w:rPr>
              <w:t>高等数学(二)</w:t>
            </w:r>
          </w:p>
          <w:p>
            <w:pPr>
              <w:pStyle w:val="4"/>
              <w:spacing w:line="440" w:lineRule="exact"/>
              <w:jc w:val="left"/>
              <w:rPr>
                <w:rFonts w:hint="default" w:ascii="Times New Roman" w:hAnsi="Times New Roman" w:eastAsia="方正仿宋简体"/>
                <w:color w:val="000000"/>
                <w:sz w:val="30"/>
                <w:szCs w:val="30"/>
              </w:rPr>
            </w:pPr>
            <w:r>
              <w:rPr>
                <w:rFonts w:hint="default" w:ascii="Times New Roman" w:hAnsi="Times New Roman" w:eastAsia="方正仿宋简体"/>
                <w:color w:val="000000"/>
                <w:sz w:val="30"/>
                <w:szCs w:val="30"/>
              </w:rPr>
              <w:t>民法</w:t>
            </w:r>
          </w:p>
          <w:p>
            <w:pPr>
              <w:pStyle w:val="4"/>
              <w:spacing w:line="440" w:lineRule="exact"/>
              <w:jc w:val="left"/>
              <w:rPr>
                <w:rFonts w:hint="default" w:ascii="Times New Roman" w:hAnsi="Times New Roman" w:eastAsia="方正仿宋简体"/>
                <w:color w:val="000000"/>
                <w:sz w:val="30"/>
                <w:szCs w:val="30"/>
              </w:rPr>
            </w:pPr>
            <w:r>
              <w:rPr>
                <w:rFonts w:hint="default" w:ascii="Times New Roman" w:hAnsi="Times New Roman" w:eastAsia="方正仿宋简体"/>
                <w:color w:val="000000"/>
                <w:sz w:val="30"/>
                <w:szCs w:val="30"/>
              </w:rPr>
              <w:t>教育理论</w:t>
            </w:r>
          </w:p>
          <w:p>
            <w:pPr>
              <w:pStyle w:val="4"/>
              <w:spacing w:line="440" w:lineRule="exact"/>
              <w:jc w:val="left"/>
              <w:rPr>
                <w:rFonts w:hint="default" w:ascii="Times New Roman" w:hAnsi="Times New Roman" w:eastAsia="方正仿宋简体"/>
                <w:color w:val="000000"/>
                <w:sz w:val="30"/>
                <w:szCs w:val="30"/>
              </w:rPr>
            </w:pPr>
            <w:r>
              <w:rPr>
                <w:rFonts w:hint="default" w:ascii="Times New Roman" w:hAnsi="Times New Roman" w:eastAsia="方正仿宋简体"/>
                <w:color w:val="000000"/>
                <w:sz w:val="30"/>
                <w:szCs w:val="30"/>
              </w:rPr>
              <w:t>生态学基础</w:t>
            </w:r>
          </w:p>
          <w:p>
            <w:pPr>
              <w:pStyle w:val="4"/>
              <w:spacing w:line="440" w:lineRule="exact"/>
              <w:jc w:val="left"/>
              <w:rPr>
                <w:rFonts w:hint="default" w:ascii="Times New Roman" w:hAnsi="Times New Roman" w:eastAsia="方正仿宋简体"/>
                <w:color w:val="000000"/>
                <w:sz w:val="30"/>
                <w:szCs w:val="30"/>
              </w:rPr>
            </w:pPr>
            <w:r>
              <w:rPr>
                <w:rFonts w:hint="default" w:ascii="Times New Roman" w:hAnsi="Times New Roman" w:eastAsia="方正仿宋简体"/>
                <w:color w:val="000000"/>
                <w:sz w:val="30"/>
                <w:szCs w:val="30"/>
              </w:rPr>
              <w:t>医学综合</w:t>
            </w:r>
          </w:p>
        </w:tc>
        <w:tc>
          <w:tcPr>
            <w:tcW w:w="1630" w:type="dxa"/>
            <w:tcBorders>
              <w:bottom w:val="single" w:color="auto" w:sz="4" w:space="0"/>
            </w:tcBorders>
            <w:noWrap w:val="0"/>
            <w:vAlign w:val="center"/>
          </w:tcPr>
          <w:p>
            <w:pPr>
              <w:pStyle w:val="4"/>
              <w:spacing w:line="440" w:lineRule="exact"/>
              <w:jc w:val="center"/>
              <w:rPr>
                <w:rFonts w:hint="default" w:ascii="Times New Roman" w:hAnsi="Times New Roman" w:eastAsia="方正仿宋简体"/>
                <w:color w:val="000000"/>
                <w:sz w:val="30"/>
                <w:szCs w:val="30"/>
              </w:rPr>
            </w:pPr>
            <w:r>
              <w:rPr>
                <w:rFonts w:hint="default" w:ascii="Times New Roman" w:hAnsi="Times New Roman" w:eastAsia="方正仿宋简体"/>
                <w:color w:val="000000"/>
                <w:sz w:val="30"/>
                <w:szCs w:val="30"/>
              </w:rPr>
              <w:t>考生根据报考专业选择一门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2694" w:type="dxa"/>
            <w:tcBorders>
              <w:bottom w:val="single" w:color="auto" w:sz="4" w:space="0"/>
            </w:tcBorders>
            <w:noWrap w:val="0"/>
            <w:vAlign w:val="center"/>
          </w:tcPr>
          <w:p>
            <w:pPr>
              <w:pStyle w:val="4"/>
              <w:spacing w:line="440" w:lineRule="exact"/>
              <w:ind w:left="10"/>
              <w:jc w:val="center"/>
              <w:rPr>
                <w:rFonts w:hint="default" w:ascii="Times New Roman" w:hAnsi="Times New Roman" w:eastAsia="方正仿宋简体"/>
                <w:color w:val="000000"/>
                <w:sz w:val="30"/>
                <w:szCs w:val="30"/>
              </w:rPr>
            </w:pPr>
            <w:r>
              <w:rPr>
                <w:rFonts w:hint="default" w:ascii="Times New Roman" w:hAnsi="Times New Roman" w:eastAsia="方正仿宋简体"/>
                <w:color w:val="000000"/>
                <w:sz w:val="30"/>
                <w:szCs w:val="30"/>
              </w:rPr>
              <w:t>14:30—17:00</w:t>
            </w:r>
          </w:p>
        </w:tc>
        <w:tc>
          <w:tcPr>
            <w:tcW w:w="1908" w:type="dxa"/>
            <w:tcBorders>
              <w:bottom w:val="single" w:color="auto" w:sz="4" w:space="0"/>
            </w:tcBorders>
            <w:noWrap w:val="0"/>
            <w:vAlign w:val="center"/>
          </w:tcPr>
          <w:p>
            <w:pPr>
              <w:pStyle w:val="4"/>
              <w:spacing w:line="440" w:lineRule="exact"/>
              <w:jc w:val="center"/>
              <w:rPr>
                <w:rFonts w:hint="default" w:ascii="Times New Roman" w:hAnsi="Times New Roman" w:eastAsia="方正仿宋简体"/>
                <w:color w:val="000000"/>
                <w:sz w:val="30"/>
                <w:szCs w:val="30"/>
              </w:rPr>
            </w:pPr>
            <w:r>
              <w:rPr>
                <w:rFonts w:ascii="Times New Roman" w:hAnsi="Times New Roman" w:eastAsia="方正仿宋简体"/>
                <w:color w:val="000000"/>
                <w:sz w:val="30"/>
                <w:szCs w:val="30"/>
              </w:rPr>
              <w:t>英语</w:t>
            </w:r>
          </w:p>
        </w:tc>
        <w:tc>
          <w:tcPr>
            <w:tcW w:w="4045" w:type="dxa"/>
            <w:gridSpan w:val="2"/>
            <w:tcBorders>
              <w:bottom w:val="single" w:color="auto" w:sz="4" w:space="0"/>
            </w:tcBorders>
            <w:noWrap w:val="0"/>
            <w:vAlign w:val="center"/>
          </w:tcPr>
          <w:p>
            <w:pPr>
              <w:pStyle w:val="4"/>
              <w:spacing w:line="440" w:lineRule="exact"/>
              <w:ind w:left="187"/>
              <w:rPr>
                <w:rFonts w:hint="default" w:ascii="Times New Roman" w:hAnsi="Times New Roman" w:eastAsia="方正仿宋简体"/>
                <w:color w:val="000000"/>
                <w:sz w:val="30"/>
                <w:szCs w:val="30"/>
              </w:rPr>
            </w:pPr>
          </w:p>
        </w:tc>
      </w:tr>
    </w:tbl>
    <w:p>
      <w:pPr>
        <w:spacing w:line="480" w:lineRule="exact"/>
        <w:ind w:left="592" w:hanging="600" w:hangingChars="200"/>
        <w:rPr>
          <w:rFonts w:eastAsia="方正仿宋简体"/>
          <w:color w:val="000000"/>
          <w:sz w:val="30"/>
          <w:szCs w:val="30"/>
          <w:shd w:val="clear" w:color="auto" w:fill="FFFFFF"/>
        </w:rPr>
      </w:pPr>
      <w:r>
        <w:rPr>
          <w:rFonts w:hint="default" w:ascii="黑体" w:hAnsi="黑体" w:eastAsia="黑体" w:cs="黑体"/>
          <w:bCs/>
          <w:color w:val="000000"/>
          <w:sz w:val="30"/>
          <w:szCs w:val="30"/>
          <w:shd w:val="clear" w:color="auto" w:fill="FFFFFF"/>
        </w:rPr>
        <w:t>注</w:t>
      </w:r>
      <w:r>
        <w:rPr>
          <w:rFonts w:hint="eastAsia" w:ascii="黑体" w:hAnsi="黑体" w:eastAsia="黑体" w:cs="黑体"/>
          <w:bCs/>
          <w:color w:val="000000"/>
          <w:sz w:val="30"/>
          <w:szCs w:val="30"/>
          <w:shd w:val="clear" w:color="auto" w:fill="FFFFFF"/>
        </w:rPr>
        <w:t>：</w:t>
      </w:r>
      <w:r>
        <w:rPr>
          <w:rFonts w:hint="default" w:eastAsia="方正仿宋简体"/>
          <w:sz w:val="30"/>
          <w:szCs w:val="30"/>
        </w:rPr>
        <w:t>2021</w:t>
      </w:r>
      <w:r>
        <w:rPr>
          <w:rFonts w:eastAsia="方正仿宋简体"/>
          <w:sz w:val="30"/>
          <w:szCs w:val="30"/>
        </w:rPr>
        <w:t>年成人高考</w:t>
      </w:r>
      <w:r>
        <w:rPr>
          <w:rFonts w:eastAsia="方正仿宋简体"/>
          <w:color w:val="000000"/>
          <w:sz w:val="30"/>
          <w:szCs w:val="30"/>
          <w:shd w:val="clear" w:color="auto" w:fill="FFFFFF"/>
        </w:rPr>
        <w:t>依据</w:t>
      </w:r>
      <w:r>
        <w:rPr>
          <w:rFonts w:hint="eastAsia" w:eastAsia="方正仿宋简体"/>
          <w:color w:val="000000"/>
          <w:sz w:val="30"/>
          <w:szCs w:val="30"/>
          <w:shd w:val="clear" w:color="auto" w:fill="FFFFFF"/>
        </w:rPr>
        <w:t>教育部考试中心制订的</w:t>
      </w:r>
      <w:r>
        <w:rPr>
          <w:rFonts w:hint="default" w:eastAsia="方正仿宋简体"/>
          <w:color w:val="000000"/>
          <w:sz w:val="30"/>
          <w:szCs w:val="30"/>
          <w:shd w:val="clear" w:color="auto" w:fill="FFFFFF"/>
        </w:rPr>
        <w:t>2020年版</w:t>
      </w:r>
      <w:r>
        <w:rPr>
          <w:rFonts w:hint="eastAsia" w:eastAsia="方正仿宋简体"/>
          <w:color w:val="000000"/>
          <w:sz w:val="30"/>
          <w:szCs w:val="30"/>
          <w:shd w:val="clear" w:color="auto" w:fill="FFFFFF"/>
        </w:rPr>
        <w:t>考试大纲命题</w:t>
      </w:r>
      <w:r>
        <w:rPr>
          <w:rFonts w:eastAsia="方正仿宋简体"/>
          <w:color w:val="000000"/>
          <w:sz w:val="30"/>
          <w:szCs w:val="30"/>
          <w:shd w:val="clear" w:color="auto" w:fill="FFFFFF"/>
        </w:rPr>
        <w:t>。</w:t>
      </w:r>
    </w:p>
    <w:p>
      <w:pPr>
        <w:rPr>
          <w:rFonts w:hint="eastAsia"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附件3</w:t>
      </w:r>
    </w:p>
    <w:p>
      <w:pPr>
        <w:jc w:val="center"/>
        <w:rPr>
          <w:rFonts w:ascii="方正小标宋简体" w:eastAsia="方正小标宋简体"/>
          <w:sz w:val="36"/>
          <w:szCs w:val="36"/>
        </w:rPr>
      </w:pPr>
      <w:r>
        <w:rPr>
          <w:rFonts w:hint="eastAsia" w:ascii="方正小标宋简体" w:eastAsia="方正小标宋简体"/>
          <w:sz w:val="36"/>
          <w:szCs w:val="36"/>
        </w:rPr>
        <w:t>专科起点升本科招生专业与统一考试科目对照表</w:t>
      </w:r>
    </w:p>
    <w:p>
      <w:pPr>
        <w:jc w:val="left"/>
        <w:rPr>
          <w:rFonts w:ascii="黑体" w:hAnsi="黑体" w:eastAsia="黑体"/>
          <w:b/>
          <w:sz w:val="28"/>
          <w:szCs w:val="28"/>
        </w:rPr>
      </w:pPr>
      <w:r>
        <w:rPr>
          <w:rFonts w:hint="eastAsia" w:ascii="黑体" w:hAnsi="黑体" w:eastAsia="黑体"/>
          <w:bCs/>
          <w:sz w:val="28"/>
          <w:szCs w:val="28"/>
        </w:rPr>
        <w:t>一、哲学、文学、历史学以及中医学类、中药学类</w:t>
      </w:r>
    </w:p>
    <w:tbl>
      <w:tblPr>
        <w:tblStyle w:val="6"/>
        <w:tblW w:w="840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36"/>
        <w:gridCol w:w="86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4" w:hRule="atLeast"/>
        </w:trPr>
        <w:tc>
          <w:tcPr>
            <w:tcW w:w="7536" w:type="dxa"/>
            <w:tcBorders>
              <w:top w:val="single" w:color="auto" w:sz="4" w:space="0"/>
              <w:bottom w:val="single" w:color="auto" w:sz="4" w:space="0"/>
              <w:right w:val="single" w:color="auto" w:sz="4" w:space="0"/>
            </w:tcBorders>
            <w:noWrap w:val="0"/>
            <w:vAlign w:val="center"/>
          </w:tcPr>
          <w:p>
            <w:pPr>
              <w:tabs>
                <w:tab w:val="left" w:pos="2967"/>
              </w:tabs>
              <w:spacing w:line="360" w:lineRule="exact"/>
              <w:jc w:val="center"/>
              <w:rPr>
                <w:rFonts w:ascii="仿宋_GB2312"/>
                <w:b/>
                <w:sz w:val="24"/>
              </w:rPr>
            </w:pPr>
            <w:r>
              <w:rPr>
                <w:rFonts w:hint="eastAsia" w:ascii="仿宋_GB2312" w:hAnsi="仿宋"/>
                <w:b/>
                <w:sz w:val="24"/>
              </w:rPr>
              <w:t>招</w:t>
            </w:r>
            <w:r>
              <w:rPr>
                <w:rFonts w:ascii="仿宋_GB2312"/>
                <w:b/>
                <w:sz w:val="24"/>
              </w:rPr>
              <w:t xml:space="preserve">    </w:t>
            </w:r>
            <w:r>
              <w:rPr>
                <w:rFonts w:hint="eastAsia" w:ascii="仿宋_GB2312" w:hAnsi="仿宋"/>
                <w:b/>
                <w:sz w:val="24"/>
              </w:rPr>
              <w:t>生</w:t>
            </w:r>
            <w:r>
              <w:rPr>
                <w:rFonts w:ascii="仿宋_GB2312"/>
                <w:b/>
                <w:sz w:val="24"/>
              </w:rPr>
              <w:t xml:space="preserve">    </w:t>
            </w:r>
            <w:r>
              <w:rPr>
                <w:rFonts w:hint="eastAsia" w:ascii="仿宋_GB2312" w:hAnsi="仿宋"/>
                <w:b/>
                <w:sz w:val="24"/>
              </w:rPr>
              <w:t>专</w:t>
            </w:r>
            <w:r>
              <w:rPr>
                <w:rFonts w:ascii="仿宋_GB2312"/>
                <w:b/>
                <w:sz w:val="24"/>
              </w:rPr>
              <w:t xml:space="preserve">    </w:t>
            </w:r>
            <w:r>
              <w:rPr>
                <w:rFonts w:hint="eastAsia" w:ascii="仿宋_GB2312" w:hAnsi="仿宋"/>
                <w:b/>
                <w:sz w:val="24"/>
              </w:rPr>
              <w:t>业</w:t>
            </w:r>
          </w:p>
        </w:tc>
        <w:tc>
          <w:tcPr>
            <w:tcW w:w="864" w:type="dxa"/>
            <w:tcBorders>
              <w:top w:val="single" w:color="auto" w:sz="4" w:space="0"/>
              <w:left w:val="single" w:color="auto" w:sz="4" w:space="0"/>
              <w:bottom w:val="single" w:color="auto" w:sz="4" w:space="0"/>
            </w:tcBorders>
            <w:noWrap w:val="0"/>
            <w:vAlign w:val="top"/>
          </w:tcPr>
          <w:p>
            <w:pPr>
              <w:spacing w:line="360" w:lineRule="exact"/>
              <w:jc w:val="center"/>
              <w:rPr>
                <w:rFonts w:ascii="仿宋_GB2312" w:hAnsi="仿宋"/>
                <w:b/>
                <w:sz w:val="24"/>
              </w:rPr>
            </w:pPr>
            <w:r>
              <w:rPr>
                <w:rFonts w:hint="eastAsia" w:ascii="仿宋_GB2312" w:hAnsi="仿宋"/>
                <w:b/>
                <w:sz w:val="24"/>
              </w:rPr>
              <w:t>统考</w:t>
            </w:r>
          </w:p>
          <w:p>
            <w:pPr>
              <w:spacing w:line="360" w:lineRule="exact"/>
              <w:jc w:val="center"/>
              <w:rPr>
                <w:rFonts w:ascii="仿宋_GB2312"/>
                <w:b/>
                <w:sz w:val="24"/>
              </w:rPr>
            </w:pPr>
            <w:r>
              <w:rPr>
                <w:rFonts w:hint="eastAsia" w:ascii="仿宋_GB2312" w:hAnsi="仿宋"/>
                <w:b/>
                <w:sz w:val="24"/>
              </w:rPr>
              <w:t>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7536" w:type="dxa"/>
            <w:tcBorders>
              <w:top w:val="single" w:color="auto" w:sz="4" w:space="0"/>
              <w:bottom w:val="single" w:color="auto" w:sz="4" w:space="0"/>
              <w:right w:val="single" w:color="auto" w:sz="4" w:space="0"/>
            </w:tcBorders>
            <w:noWrap w:val="0"/>
            <w:vAlign w:val="top"/>
          </w:tcPr>
          <w:tbl>
            <w:tblPr>
              <w:tblStyle w:val="6"/>
              <w:tblW w:w="68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642"/>
              <w:gridCol w:w="960"/>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010101</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哲学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010102</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逻辑学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010103</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宗教学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010104</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伦理学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030401</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民族学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050101</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汉语言文学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050102</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汉语言</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050103</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汉语国际教育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050104</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中国少数民族语言文学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050105</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古典文献学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050106</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应用语言学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050107</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秘书学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050108</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中国语言与文化</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050109</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手语翻译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050201</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英语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050202</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俄语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050203</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德语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050204</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法语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050205</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西班牙语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050206</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阿拉伯语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050207</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日语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050208</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波斯语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050209</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朝鲜语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050210</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菲律宾语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050211</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梵语巴利语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050212</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印度尼西亚语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050213</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印地语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050214</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柬埔寨语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050215</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老挝语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050216</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缅甸语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050217</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马来语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050218</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蒙古语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050219</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僧伽罗语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050220</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泰语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050221</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乌尔都语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050222</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希伯来语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050223</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越南语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050224</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豪萨语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050225</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斯瓦希里语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050226</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阿尔巴尼亚语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050227</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保加利亚语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050228</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波兰语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050229</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捷克语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050230</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斯洛伐克语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050231</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罗马尼亚语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050232</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葡萄牙语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050233</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瑞典语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050234</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塞尔维亚语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050235</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土耳其语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050236</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希腊语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050237</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匈牙利语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050238</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意大利语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050239</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泰米尔语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050240</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普什图语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050241</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世界语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050242</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孟加拉语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050243</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尼泊尔语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050244</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克罗地亚语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050245</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荷兰语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050246</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芬兰语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050247</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乌克兰语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050248</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挪威语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050249</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丹麦语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050250</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冰岛语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050251</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爱尔兰语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050252</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拉脱维亚语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050253</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立陶宛语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050254</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斯洛文尼亚语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050255</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爱沙尼亚语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050256</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马耳他语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050257</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哈萨克语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050258</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乌兹别克语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050259</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祖鲁语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050260</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拉丁语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050261</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翻译</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050262</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商务英语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050263</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阿姆哈拉语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050264</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吉尔吉斯语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050265</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索马里语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050266</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土库曼语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050267</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加泰罗尼亚语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050268</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约鲁巴语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050269</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亚美尼亚语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050270</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马达加斯加语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050271</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格鲁吉亚语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050272</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阿塞拜疆语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050273</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阿非利卡语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050274</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马其顿语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050275</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塔吉克语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050276</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茨瓦纳语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050277</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恩德贝莱语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050278</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科摩罗语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050279</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克里奥尔语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050280</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绍纳语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050281</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提格雷尼亚语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050282</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白俄罗斯语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050283</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毛利语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050284</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汤加语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050285</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萨摩亚语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050286</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库尔德语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050301</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新闻学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050302</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广播电视学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050303</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广告学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050304</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传播学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050305</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编辑出版学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060101</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历史学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060102</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世界史</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060103</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考古学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060104</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文物与博物馆学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060105</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文物保护技术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060106</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外国语言与外国历史</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060107</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文化遗产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100501</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中医学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100502</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针灸推拿学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100503</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藏医学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100504</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蒙医学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100505</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维医学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100506</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壮医学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100507</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哈医学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100801</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中药学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100803</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藏药学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100804</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蒙药学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100805</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中药制药</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100806</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中草药栽培与鉴定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350101</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维吾尔语言文学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350102</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哈萨克语言文学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350103</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蒙古语言文学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350104</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朝鲜语言文学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296" w:type="dxa"/>
                <w:cantSplit/>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350105</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藏语言文学</w:t>
                  </w:r>
                </w:p>
              </w:tc>
            </w:tr>
          </w:tbl>
          <w:p>
            <w:pPr>
              <w:tabs>
                <w:tab w:val="left" w:pos="2952"/>
              </w:tabs>
              <w:spacing w:line="360" w:lineRule="exact"/>
              <w:jc w:val="center"/>
              <w:rPr>
                <w:rFonts w:ascii="仿宋_GB2312"/>
                <w:sz w:val="24"/>
              </w:rPr>
            </w:pPr>
          </w:p>
        </w:tc>
        <w:tc>
          <w:tcPr>
            <w:tcW w:w="864" w:type="dxa"/>
            <w:tcBorders>
              <w:top w:val="single" w:color="auto" w:sz="4" w:space="0"/>
              <w:left w:val="single" w:color="auto" w:sz="4" w:space="0"/>
              <w:bottom w:val="single" w:color="auto" w:sz="4" w:space="0"/>
            </w:tcBorders>
            <w:noWrap w:val="0"/>
            <w:vAlign w:val="center"/>
          </w:tcPr>
          <w:p>
            <w:pPr>
              <w:spacing w:line="360" w:lineRule="exact"/>
              <w:jc w:val="center"/>
              <w:rPr>
                <w:sz w:val="30"/>
                <w:szCs w:val="30"/>
              </w:rPr>
            </w:pPr>
          </w:p>
          <w:p>
            <w:pPr>
              <w:spacing w:line="360" w:lineRule="exact"/>
              <w:jc w:val="center"/>
              <w:rPr>
                <w:sz w:val="30"/>
                <w:szCs w:val="30"/>
              </w:rPr>
            </w:pPr>
          </w:p>
          <w:p>
            <w:pPr>
              <w:spacing w:line="360" w:lineRule="exact"/>
              <w:jc w:val="center"/>
              <w:rPr>
                <w:sz w:val="30"/>
                <w:szCs w:val="30"/>
              </w:rPr>
            </w:pPr>
          </w:p>
          <w:p>
            <w:pPr>
              <w:spacing w:line="360" w:lineRule="exact"/>
              <w:jc w:val="center"/>
              <w:rPr>
                <w:sz w:val="30"/>
                <w:szCs w:val="30"/>
              </w:rPr>
            </w:pPr>
          </w:p>
          <w:p>
            <w:pPr>
              <w:spacing w:line="360" w:lineRule="exact"/>
              <w:jc w:val="center"/>
              <w:rPr>
                <w:sz w:val="30"/>
                <w:szCs w:val="30"/>
              </w:rPr>
            </w:pPr>
          </w:p>
          <w:p>
            <w:pPr>
              <w:spacing w:line="360" w:lineRule="exact"/>
              <w:jc w:val="center"/>
              <w:rPr>
                <w:sz w:val="30"/>
                <w:szCs w:val="30"/>
              </w:rPr>
            </w:pPr>
          </w:p>
          <w:p>
            <w:pPr>
              <w:spacing w:line="360" w:lineRule="exact"/>
              <w:jc w:val="center"/>
              <w:rPr>
                <w:sz w:val="30"/>
                <w:szCs w:val="30"/>
              </w:rPr>
            </w:pPr>
          </w:p>
          <w:p>
            <w:pPr>
              <w:spacing w:line="360" w:lineRule="exact"/>
              <w:jc w:val="center"/>
              <w:rPr>
                <w:sz w:val="30"/>
                <w:szCs w:val="30"/>
              </w:rPr>
            </w:pPr>
          </w:p>
          <w:p>
            <w:pPr>
              <w:spacing w:line="360" w:lineRule="exact"/>
              <w:jc w:val="both"/>
              <w:rPr>
                <w:sz w:val="30"/>
                <w:szCs w:val="30"/>
              </w:rPr>
            </w:pPr>
          </w:p>
          <w:p>
            <w:pPr>
              <w:spacing w:line="360" w:lineRule="exact"/>
              <w:jc w:val="center"/>
              <w:rPr>
                <w:sz w:val="30"/>
                <w:szCs w:val="30"/>
              </w:rPr>
            </w:pPr>
          </w:p>
          <w:p>
            <w:pPr>
              <w:spacing w:line="360" w:lineRule="exact"/>
              <w:jc w:val="center"/>
              <w:rPr>
                <w:sz w:val="30"/>
                <w:szCs w:val="30"/>
              </w:rPr>
            </w:pPr>
          </w:p>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政治</w:t>
            </w:r>
          </w:p>
          <w:p>
            <w:pPr>
              <w:spacing w:line="360" w:lineRule="exact"/>
              <w:jc w:val="center"/>
              <w:rPr>
                <w:rFonts w:hint="eastAsia" w:ascii="仿宋_GB2312" w:hAnsi="仿宋_GB2312" w:eastAsia="仿宋_GB2312" w:cs="仿宋_GB2312"/>
                <w:sz w:val="30"/>
                <w:szCs w:val="30"/>
              </w:rPr>
            </w:pPr>
          </w:p>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外语</w:t>
            </w:r>
          </w:p>
          <w:p>
            <w:pPr>
              <w:spacing w:line="360" w:lineRule="exact"/>
              <w:jc w:val="center"/>
              <w:rPr>
                <w:rFonts w:hint="eastAsia" w:ascii="仿宋_GB2312" w:hAnsi="仿宋_GB2312" w:eastAsia="仿宋_GB2312" w:cs="仿宋_GB2312"/>
                <w:sz w:val="30"/>
                <w:szCs w:val="30"/>
              </w:rPr>
            </w:pPr>
          </w:p>
          <w:p>
            <w:pPr>
              <w:spacing w:line="360" w:lineRule="exact"/>
              <w:jc w:val="center"/>
              <w:rPr>
                <w:sz w:val="30"/>
                <w:szCs w:val="30"/>
              </w:rPr>
            </w:pPr>
            <w:r>
              <w:rPr>
                <w:rFonts w:hint="eastAsia" w:ascii="仿宋_GB2312" w:hAnsi="仿宋_GB2312" w:eastAsia="仿宋_GB2312" w:cs="仿宋_GB2312"/>
                <w:sz w:val="30"/>
                <w:szCs w:val="30"/>
              </w:rPr>
              <w:t>大学语文</w:t>
            </w:r>
          </w:p>
          <w:p>
            <w:pPr>
              <w:spacing w:line="360" w:lineRule="exact"/>
              <w:jc w:val="center"/>
              <w:rPr>
                <w:sz w:val="30"/>
                <w:szCs w:val="30"/>
              </w:rPr>
            </w:pPr>
          </w:p>
          <w:p>
            <w:pPr>
              <w:spacing w:line="360" w:lineRule="exact"/>
              <w:jc w:val="center"/>
              <w:rPr>
                <w:sz w:val="30"/>
                <w:szCs w:val="30"/>
              </w:rPr>
            </w:pPr>
          </w:p>
          <w:p>
            <w:pPr>
              <w:spacing w:line="360" w:lineRule="exact"/>
              <w:jc w:val="center"/>
              <w:rPr>
                <w:sz w:val="30"/>
                <w:szCs w:val="30"/>
              </w:rPr>
            </w:pPr>
          </w:p>
          <w:p>
            <w:pPr>
              <w:spacing w:line="360" w:lineRule="exact"/>
              <w:jc w:val="center"/>
              <w:rPr>
                <w:sz w:val="30"/>
                <w:szCs w:val="30"/>
              </w:rPr>
            </w:pPr>
          </w:p>
          <w:p>
            <w:pPr>
              <w:spacing w:line="360" w:lineRule="exact"/>
              <w:jc w:val="center"/>
              <w:rPr>
                <w:sz w:val="30"/>
                <w:szCs w:val="30"/>
              </w:rPr>
            </w:pPr>
          </w:p>
          <w:p>
            <w:pPr>
              <w:spacing w:line="360" w:lineRule="exact"/>
              <w:jc w:val="center"/>
              <w:rPr>
                <w:sz w:val="30"/>
                <w:szCs w:val="30"/>
              </w:rPr>
            </w:pPr>
          </w:p>
          <w:p>
            <w:pPr>
              <w:spacing w:line="360" w:lineRule="exact"/>
              <w:jc w:val="center"/>
              <w:rPr>
                <w:sz w:val="30"/>
                <w:szCs w:val="30"/>
              </w:rPr>
            </w:pPr>
          </w:p>
          <w:p>
            <w:pPr>
              <w:spacing w:line="360" w:lineRule="exact"/>
              <w:jc w:val="center"/>
              <w:rPr>
                <w:sz w:val="30"/>
                <w:szCs w:val="30"/>
              </w:rPr>
            </w:pPr>
          </w:p>
          <w:p>
            <w:pPr>
              <w:spacing w:line="360" w:lineRule="exact"/>
              <w:jc w:val="center"/>
              <w:rPr>
                <w:sz w:val="30"/>
                <w:szCs w:val="30"/>
              </w:rPr>
            </w:pPr>
          </w:p>
          <w:p>
            <w:pPr>
              <w:spacing w:line="360" w:lineRule="exact"/>
              <w:jc w:val="center"/>
              <w:rPr>
                <w:sz w:val="30"/>
                <w:szCs w:val="30"/>
              </w:rPr>
            </w:pPr>
          </w:p>
          <w:p>
            <w:pPr>
              <w:spacing w:line="360" w:lineRule="exact"/>
              <w:jc w:val="center"/>
              <w:rPr>
                <w:sz w:val="30"/>
                <w:szCs w:val="30"/>
              </w:rPr>
            </w:pPr>
          </w:p>
          <w:p>
            <w:pPr>
              <w:spacing w:line="360" w:lineRule="exact"/>
              <w:jc w:val="center"/>
              <w:rPr>
                <w:sz w:val="30"/>
                <w:szCs w:val="30"/>
              </w:rPr>
            </w:pPr>
          </w:p>
          <w:p>
            <w:pPr>
              <w:spacing w:line="360" w:lineRule="exact"/>
              <w:jc w:val="center"/>
              <w:rPr>
                <w:sz w:val="30"/>
                <w:szCs w:val="30"/>
              </w:rPr>
            </w:pPr>
          </w:p>
          <w:p>
            <w:pPr>
              <w:spacing w:line="360" w:lineRule="exact"/>
              <w:jc w:val="center"/>
              <w:rPr>
                <w:sz w:val="30"/>
                <w:szCs w:val="30"/>
              </w:rPr>
            </w:pPr>
          </w:p>
          <w:p>
            <w:pPr>
              <w:spacing w:line="360" w:lineRule="exact"/>
              <w:jc w:val="center"/>
              <w:rPr>
                <w:sz w:val="30"/>
                <w:szCs w:val="30"/>
              </w:rPr>
            </w:pPr>
          </w:p>
          <w:p>
            <w:pPr>
              <w:spacing w:line="360" w:lineRule="exact"/>
              <w:jc w:val="center"/>
              <w:rPr>
                <w:sz w:val="30"/>
                <w:szCs w:val="30"/>
              </w:rPr>
            </w:pPr>
          </w:p>
          <w:p>
            <w:pPr>
              <w:pStyle w:val="2"/>
              <w:rPr>
                <w:sz w:val="30"/>
                <w:szCs w:val="30"/>
              </w:rPr>
            </w:pPr>
          </w:p>
          <w:p>
            <w:pPr>
              <w:pStyle w:val="2"/>
              <w:rPr>
                <w:sz w:val="30"/>
                <w:szCs w:val="30"/>
              </w:rPr>
            </w:pPr>
          </w:p>
          <w:p>
            <w:pPr>
              <w:spacing w:line="360" w:lineRule="exact"/>
              <w:jc w:val="center"/>
              <w:rPr>
                <w:rFonts w:hint="eastAsia" w:ascii="仿宋_GB2312" w:hAnsi="仿宋_GB2312" w:eastAsia="仿宋_GB2312" w:cs="仿宋_GB2312"/>
                <w:sz w:val="30"/>
                <w:szCs w:val="30"/>
              </w:rPr>
            </w:pPr>
          </w:p>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政治</w:t>
            </w:r>
          </w:p>
          <w:p>
            <w:pPr>
              <w:spacing w:line="360" w:lineRule="exact"/>
              <w:jc w:val="center"/>
              <w:rPr>
                <w:rFonts w:hint="eastAsia" w:ascii="仿宋_GB2312" w:hAnsi="仿宋_GB2312" w:eastAsia="仿宋_GB2312" w:cs="仿宋_GB2312"/>
                <w:sz w:val="30"/>
                <w:szCs w:val="30"/>
              </w:rPr>
            </w:pPr>
          </w:p>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外语</w:t>
            </w:r>
          </w:p>
          <w:p>
            <w:pPr>
              <w:spacing w:line="360" w:lineRule="exact"/>
              <w:jc w:val="center"/>
              <w:rPr>
                <w:rFonts w:hint="eastAsia" w:ascii="仿宋_GB2312" w:hAnsi="仿宋_GB2312" w:eastAsia="仿宋_GB2312" w:cs="仿宋_GB2312"/>
                <w:sz w:val="30"/>
                <w:szCs w:val="30"/>
              </w:rPr>
            </w:pPr>
          </w:p>
          <w:p>
            <w:pPr>
              <w:spacing w:line="36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大学</w:t>
            </w:r>
          </w:p>
          <w:p>
            <w:pPr>
              <w:pStyle w:val="2"/>
              <w:ind w:left="0" w:leftChars="0" w:firstLine="0" w:firstLineChars="0"/>
              <w:jc w:val="both"/>
              <w:rPr>
                <w:rFonts w:hint="eastAsia"/>
                <w:sz w:val="30"/>
                <w:szCs w:val="30"/>
                <w:lang w:eastAsia="zh-CN"/>
              </w:rPr>
            </w:pPr>
            <w:r>
              <w:rPr>
                <w:rFonts w:hint="eastAsia" w:ascii="仿宋_GB2312" w:hAnsi="仿宋_GB2312" w:eastAsia="仿宋_GB2312" w:cs="仿宋_GB2312"/>
                <w:sz w:val="30"/>
                <w:szCs w:val="30"/>
                <w:lang w:eastAsia="zh-CN"/>
              </w:rPr>
              <w:t>语文</w:t>
            </w:r>
          </w:p>
        </w:tc>
      </w:tr>
    </w:tbl>
    <w:p>
      <w:pPr>
        <w:spacing w:line="360" w:lineRule="exact"/>
        <w:rPr>
          <w:rFonts w:eastAsia="仿宋"/>
          <w:sz w:val="24"/>
        </w:rPr>
      </w:pPr>
    </w:p>
    <w:p>
      <w:pPr>
        <w:spacing w:line="360" w:lineRule="exact"/>
        <w:rPr>
          <w:rFonts w:hint="eastAsia" w:ascii="黑体" w:hAnsi="黑体" w:eastAsia="黑体"/>
          <w:bCs/>
          <w:sz w:val="28"/>
          <w:szCs w:val="28"/>
        </w:rPr>
      </w:pPr>
    </w:p>
    <w:p>
      <w:pPr>
        <w:spacing w:line="360" w:lineRule="exact"/>
        <w:rPr>
          <w:rFonts w:hint="eastAsia" w:ascii="黑体" w:hAnsi="黑体" w:eastAsia="黑体"/>
          <w:bCs/>
          <w:sz w:val="28"/>
          <w:szCs w:val="28"/>
        </w:rPr>
      </w:pPr>
    </w:p>
    <w:p>
      <w:pPr>
        <w:spacing w:line="360" w:lineRule="exact"/>
        <w:rPr>
          <w:rFonts w:hint="eastAsia" w:ascii="黑体" w:hAnsi="黑体" w:eastAsia="黑体"/>
          <w:bCs/>
          <w:sz w:val="28"/>
          <w:szCs w:val="28"/>
        </w:rPr>
      </w:pPr>
    </w:p>
    <w:p>
      <w:pPr>
        <w:spacing w:line="360" w:lineRule="exact"/>
        <w:rPr>
          <w:rFonts w:hint="eastAsia" w:ascii="黑体" w:hAnsi="黑体" w:eastAsia="黑体"/>
          <w:bCs/>
          <w:sz w:val="28"/>
          <w:szCs w:val="28"/>
        </w:rPr>
      </w:pPr>
    </w:p>
    <w:p>
      <w:pPr>
        <w:spacing w:line="360" w:lineRule="exact"/>
        <w:rPr>
          <w:rFonts w:ascii="黑体" w:hAnsi="黑体" w:eastAsia="黑体"/>
          <w:sz w:val="28"/>
          <w:szCs w:val="28"/>
        </w:rPr>
      </w:pPr>
      <w:r>
        <w:rPr>
          <w:rFonts w:hint="eastAsia" w:ascii="黑体" w:hAnsi="黑体" w:eastAsia="黑体"/>
          <w:bCs/>
          <w:sz w:val="28"/>
          <w:szCs w:val="28"/>
        </w:rPr>
        <w:t>二、艺术类</w:t>
      </w:r>
    </w:p>
    <w:tbl>
      <w:tblPr>
        <w:tblStyle w:val="6"/>
        <w:tblW w:w="840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06"/>
        <w:gridCol w:w="8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506" w:type="dxa"/>
            <w:tcBorders>
              <w:top w:val="single" w:color="auto" w:sz="4" w:space="0"/>
              <w:bottom w:val="single" w:color="auto" w:sz="4" w:space="0"/>
              <w:right w:val="single" w:color="auto" w:sz="4" w:space="0"/>
            </w:tcBorders>
            <w:noWrap w:val="0"/>
            <w:vAlign w:val="center"/>
          </w:tcPr>
          <w:p>
            <w:pPr>
              <w:pStyle w:val="4"/>
              <w:spacing w:line="360" w:lineRule="exact"/>
              <w:jc w:val="center"/>
              <w:rPr>
                <w:rFonts w:hint="default" w:hAnsi="宋体" w:cs="宋体"/>
                <w:b/>
                <w:sz w:val="24"/>
                <w:szCs w:val="24"/>
              </w:rPr>
            </w:pPr>
            <w:r>
              <w:rPr>
                <w:rFonts w:hAnsi="宋体" w:cs="宋体"/>
                <w:b/>
                <w:sz w:val="24"/>
                <w:szCs w:val="24"/>
              </w:rPr>
              <w:t>招    生    专    业</w:t>
            </w:r>
          </w:p>
        </w:tc>
        <w:tc>
          <w:tcPr>
            <w:tcW w:w="894" w:type="dxa"/>
            <w:tcBorders>
              <w:top w:val="single" w:color="auto" w:sz="4" w:space="0"/>
              <w:left w:val="single" w:color="auto" w:sz="4" w:space="0"/>
              <w:bottom w:val="single" w:color="auto" w:sz="4" w:space="0"/>
            </w:tcBorders>
            <w:noWrap w:val="0"/>
            <w:vAlign w:val="top"/>
          </w:tcPr>
          <w:p>
            <w:pPr>
              <w:pStyle w:val="4"/>
              <w:spacing w:line="360" w:lineRule="exact"/>
              <w:jc w:val="center"/>
              <w:rPr>
                <w:rFonts w:hint="default" w:hAnsi="宋体" w:cs="宋体"/>
                <w:b/>
                <w:sz w:val="24"/>
                <w:szCs w:val="24"/>
              </w:rPr>
            </w:pPr>
            <w:r>
              <w:rPr>
                <w:rFonts w:hAnsi="宋体" w:cs="宋体"/>
                <w:b/>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506" w:type="dxa"/>
            <w:tcBorders>
              <w:top w:val="single" w:color="auto" w:sz="4" w:space="0"/>
              <w:bottom w:val="single" w:color="auto" w:sz="4" w:space="0"/>
              <w:right w:val="single" w:color="auto" w:sz="4" w:space="0"/>
            </w:tcBorders>
            <w:noWrap w:val="0"/>
            <w:vAlign w:val="top"/>
          </w:tcPr>
          <w:tbl>
            <w:tblPr>
              <w:tblStyle w:val="6"/>
              <w:tblW w:w="6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320"/>
              <w:gridCol w:w="960"/>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050306</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网络与新媒体</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050307</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数字出版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130101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艺术史论</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130102</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艺术管理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130201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音乐表演</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130202</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音乐学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130203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作曲与作曲技术理论</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130204</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舞蹈表演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130205</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舞蹈学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130206</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舞蹈编导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130301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表演</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130302</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戏剧学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130303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电影学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130304</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戏剧影视文学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130305</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广播电视编导</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130306</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戏剧影视导演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130307</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戏剧影视美术设计</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130308</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录音艺术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130309</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播音与主持艺术</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130310</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动画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130311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影视摄影与制作</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130401</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美术学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130402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绘画</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130403</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雕塑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130404</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摄影</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130405</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书法学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130406</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中国画</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130407</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实验艺术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130408</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跨媒体艺术</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130409</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文物保护与修复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130410</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漫画</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130501</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艺术设计学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130502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视觉传达设计</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130503</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环境设计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130504</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产品设计</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130505</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服装与服饰设计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130506</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公共艺术</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130507</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工艺美术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130508</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数字媒体艺术</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130509</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艺术与科技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130510</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陶瓷艺术设计</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130511</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新媒体艺术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780" w:type="dxa"/>
                <w:trHeight w:val="329"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130512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包装设计</w:t>
                  </w:r>
                </w:p>
              </w:tc>
            </w:tr>
          </w:tbl>
          <w:p>
            <w:pPr>
              <w:pStyle w:val="4"/>
              <w:spacing w:line="360" w:lineRule="exact"/>
              <w:ind w:left="-5" w:leftChars="-2" w:hanging="1"/>
              <w:jc w:val="left"/>
              <w:rPr>
                <w:rFonts w:hint="default" w:ascii="Times New Roman" w:hAnsi="Times New Roman" w:eastAsia="仿宋"/>
                <w:bCs/>
                <w:sz w:val="24"/>
                <w:szCs w:val="24"/>
              </w:rPr>
            </w:pPr>
          </w:p>
        </w:tc>
        <w:tc>
          <w:tcPr>
            <w:tcW w:w="894" w:type="dxa"/>
            <w:tcBorders>
              <w:top w:val="single" w:color="auto" w:sz="4" w:space="0"/>
              <w:left w:val="single" w:color="auto" w:sz="4" w:space="0"/>
              <w:bottom w:val="single" w:color="auto" w:sz="4" w:space="0"/>
            </w:tcBorders>
            <w:noWrap w:val="0"/>
            <w:vAlign w:val="top"/>
          </w:tcPr>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pStyle w:val="4"/>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政治</w:t>
            </w:r>
          </w:p>
          <w:p>
            <w:pPr>
              <w:pStyle w:val="4"/>
              <w:spacing w:line="360" w:lineRule="exact"/>
              <w:jc w:val="center"/>
              <w:rPr>
                <w:rFonts w:hint="eastAsia" w:ascii="仿宋_GB2312" w:hAnsi="仿宋_GB2312" w:eastAsia="仿宋_GB2312" w:cs="仿宋_GB2312"/>
                <w:sz w:val="24"/>
                <w:szCs w:val="24"/>
              </w:rPr>
            </w:pPr>
          </w:p>
          <w:p>
            <w:pPr>
              <w:pStyle w:val="4"/>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外语</w:t>
            </w:r>
          </w:p>
          <w:p>
            <w:pPr>
              <w:pStyle w:val="4"/>
              <w:spacing w:line="360" w:lineRule="exact"/>
              <w:jc w:val="center"/>
              <w:rPr>
                <w:rFonts w:hint="eastAsia" w:ascii="仿宋_GB2312" w:hAnsi="仿宋_GB2312" w:eastAsia="仿宋_GB2312" w:cs="仿宋_GB2312"/>
                <w:sz w:val="24"/>
                <w:szCs w:val="24"/>
              </w:rPr>
            </w:pPr>
          </w:p>
          <w:p>
            <w:pPr>
              <w:pStyle w:val="4"/>
              <w:spacing w:line="360" w:lineRule="exact"/>
              <w:jc w:val="center"/>
              <w:rPr>
                <w:rFonts w:hint="default" w:ascii="Times New Roman" w:hAnsi="Times New Roman" w:eastAsia="仿宋"/>
                <w:sz w:val="24"/>
                <w:szCs w:val="24"/>
              </w:rPr>
            </w:pPr>
            <w:r>
              <w:rPr>
                <w:rFonts w:hint="eastAsia" w:ascii="仿宋_GB2312" w:hAnsi="仿宋_GB2312" w:eastAsia="仿宋_GB2312" w:cs="仿宋_GB2312"/>
                <w:sz w:val="24"/>
                <w:szCs w:val="24"/>
              </w:rPr>
              <w:t>艺术概论</w:t>
            </w:r>
          </w:p>
        </w:tc>
      </w:tr>
    </w:tbl>
    <w:p>
      <w:pPr>
        <w:spacing w:line="360" w:lineRule="exact"/>
        <w:rPr>
          <w:rFonts w:eastAsia="仿宋"/>
          <w:sz w:val="24"/>
        </w:rPr>
      </w:pPr>
    </w:p>
    <w:p>
      <w:pPr>
        <w:spacing w:line="360" w:lineRule="exact"/>
        <w:rPr>
          <w:rFonts w:hint="eastAsia" w:ascii="黑体" w:hAnsi="黑体" w:eastAsia="黑体"/>
          <w:sz w:val="28"/>
          <w:szCs w:val="28"/>
        </w:rPr>
      </w:pPr>
    </w:p>
    <w:p>
      <w:pPr>
        <w:spacing w:line="360" w:lineRule="exact"/>
        <w:rPr>
          <w:rFonts w:ascii="黑体" w:hAnsi="黑体" w:eastAsia="黑体"/>
          <w:sz w:val="28"/>
          <w:szCs w:val="28"/>
        </w:rPr>
      </w:pPr>
      <w:r>
        <w:rPr>
          <w:rFonts w:hint="eastAsia" w:ascii="黑体" w:hAnsi="黑体" w:eastAsia="黑体"/>
          <w:sz w:val="28"/>
          <w:szCs w:val="28"/>
        </w:rPr>
        <w:t>三、工学、理学</w:t>
      </w:r>
      <w:r>
        <w:rPr>
          <w:rFonts w:ascii="黑体" w:hAnsi="黑体" w:eastAsia="黑体"/>
          <w:sz w:val="28"/>
          <w:szCs w:val="28"/>
        </w:rPr>
        <w:t>(</w:t>
      </w:r>
      <w:r>
        <w:rPr>
          <w:rFonts w:hint="eastAsia" w:ascii="黑体" w:hAnsi="黑体" w:eastAsia="黑体"/>
          <w:sz w:val="28"/>
          <w:szCs w:val="28"/>
        </w:rPr>
        <w:t>生物科学类、地理科学类、心理学类等除外</w:t>
      </w:r>
      <w:r>
        <w:rPr>
          <w:rFonts w:ascii="黑体" w:hAnsi="黑体" w:eastAsia="黑体"/>
          <w:sz w:val="28"/>
          <w:szCs w:val="28"/>
        </w:rPr>
        <w:t>)</w:t>
      </w:r>
    </w:p>
    <w:tbl>
      <w:tblPr>
        <w:tblStyle w:val="6"/>
        <w:tblW w:w="846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6"/>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7506" w:type="dxa"/>
            <w:noWrap w:val="0"/>
            <w:vAlign w:val="center"/>
          </w:tcPr>
          <w:p>
            <w:pPr>
              <w:pStyle w:val="4"/>
              <w:spacing w:line="360" w:lineRule="exact"/>
              <w:jc w:val="center"/>
              <w:rPr>
                <w:rFonts w:hint="default" w:hAnsi="宋体" w:cs="宋体"/>
                <w:b/>
                <w:sz w:val="24"/>
                <w:szCs w:val="24"/>
              </w:rPr>
            </w:pPr>
            <w:r>
              <w:rPr>
                <w:rFonts w:hAnsi="宋体" w:cs="宋体"/>
                <w:b/>
                <w:sz w:val="24"/>
                <w:szCs w:val="24"/>
              </w:rPr>
              <w:t>招    生    专    业</w:t>
            </w:r>
          </w:p>
        </w:tc>
        <w:tc>
          <w:tcPr>
            <w:tcW w:w="963" w:type="dxa"/>
            <w:noWrap w:val="0"/>
            <w:vAlign w:val="top"/>
          </w:tcPr>
          <w:p>
            <w:pPr>
              <w:pStyle w:val="4"/>
              <w:spacing w:line="360" w:lineRule="exact"/>
              <w:jc w:val="center"/>
              <w:rPr>
                <w:rFonts w:hint="default" w:hAnsi="宋体" w:cs="宋体"/>
                <w:b/>
                <w:sz w:val="24"/>
                <w:szCs w:val="24"/>
              </w:rPr>
            </w:pPr>
            <w:r>
              <w:rPr>
                <w:rFonts w:hAnsi="宋体" w:cs="宋体"/>
                <w:b/>
                <w:sz w:val="24"/>
                <w:szCs w:val="24"/>
              </w:rPr>
              <w:t>统考</w:t>
            </w:r>
          </w:p>
          <w:p>
            <w:pPr>
              <w:pStyle w:val="4"/>
              <w:spacing w:line="360" w:lineRule="exact"/>
              <w:jc w:val="center"/>
              <w:rPr>
                <w:rFonts w:hint="default" w:hAnsi="宋体" w:cs="宋体"/>
                <w:b/>
                <w:sz w:val="24"/>
                <w:szCs w:val="24"/>
              </w:rPr>
            </w:pPr>
            <w:r>
              <w:rPr>
                <w:rFonts w:hAnsi="宋体" w:cs="宋体"/>
                <w:b/>
                <w:sz w:val="24"/>
                <w:szCs w:val="24"/>
              </w:rPr>
              <w:t>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7506" w:type="dxa"/>
            <w:noWrap w:val="0"/>
            <w:vAlign w:val="top"/>
          </w:tcPr>
          <w:tbl>
            <w:tblPr>
              <w:tblStyle w:val="6"/>
              <w:tblW w:w="7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2464"/>
              <w:gridCol w:w="986"/>
              <w:gridCol w:w="2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070101</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数学与应用数学</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070102</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信息与计算科学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070103</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数理基础科学</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070201</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物理学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070202</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应用物理学</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070203</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核物理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070204</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声学</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070301</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070302</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应用化学</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070303</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070304</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分子科学与工程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070305</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能源化学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070401</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天文学</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070601</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大气科学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070602</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应用气象学</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070701</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海洋科学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070702</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海洋技术</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070703</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海洋资源与环境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070704</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军事海洋学</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070801</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地球物理学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070802</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空间科学与技术</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070901</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地质学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070902</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地球化学</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070904</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古生物学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071005</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整合科学</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071006</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神经科学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080101</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理论与应用力学</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080102</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工程力学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080201</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机械工程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080202</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机械设计制造及其自动化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080203</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材料成型及控制工程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080204</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机械电子工程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080205</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工业设计</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080206</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过程装备与控制工程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080207</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车辆工程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080208</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汽车服务工程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080210</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微机电系统工程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080301</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测控技术与仪器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080401</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材料科学与工程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080402</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材料物理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080403</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材料化学</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080404</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冶金工程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080405</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金属材料工程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080406</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无机非金属材料工程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080407</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高分子材料与工程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080408</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复合材料与工程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080409</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粉体材料科学与工程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080410</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宝石及材料工艺学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080411</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焊接技术与工程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080412</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功能材料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080413</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纳米材料与技术</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080414</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新能源材料与器件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080415</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材料设计科学与工程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080501</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能源与动力工程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080502</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能源与环境系统工程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080503</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新能源科学与工程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080601</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电气工程及其自动化</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080602</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智能电网信息工程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080603</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光源与照明</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080604</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电气工程与智能控制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080605</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电机电器智能化</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080606</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电缆工程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080701</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电子信息工程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080702</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电子科学与技术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080703</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通信工程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080704</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微电子科学与工程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080705</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光电信息科学与工程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080706</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信息工程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080707</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广播电视工程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080708</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水声工程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080709</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电子封装技术</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080710</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集成电路设计与集成系统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080711</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医学信息工程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080712</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电磁场与无线技术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080713</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电波传播与天线</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080714</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电子信息科学与技术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080715</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电信工程及管理</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080716</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应用电子技术教育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080801</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自动化</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080802</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轨道交通信号与控制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080803</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机器人工程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080804</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邮政工程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080901</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计算机科学与技术</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080902</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软件工程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080903</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网络工程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080904</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信息安全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080905</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物联网工程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080906</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数字媒体技术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080907</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智能科学与技术</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080908</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空间信息与数字技术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080909</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电子与计算机工程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080910</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数据科学与大数据技术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080911</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网络空间安全</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080912</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新媒体技术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080913</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电影制作</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081001</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土木工程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081002</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建筑环境与能源应用工程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081003</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给排水科学与工程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081004</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建筑电气与智能化</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081005</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城市地下空间工程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081006</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道路桥梁与渡河工程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081007</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铁道工程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081101</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水利水电工程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081102</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水文与水资源工程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081103</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港口航道与海岸工程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081104</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水务工程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081105</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水利科学与工程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081201</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测绘工程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081202</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遥感科学与技术</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081203</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导航工程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081204</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地理国情监测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081205</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地理空间信息工程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081301</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化学工程与工艺</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081302</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制药工程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081303</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资源循环科学与工程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081304</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能源化学工程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081305</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化学工程与工业生物工程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081401</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地质工程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081402</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勘查技术与工程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081403</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资源勘查工程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081404</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地下水科学与工程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081501</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采矿工程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081502</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石油工程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081503</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矿物加工工程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081504</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油气储运工程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081505</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矿物资源工程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081506</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海洋油气工程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081601</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纺织工程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081602</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服装设计与工程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081603</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非织造材料与工程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081604</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服装设计与工艺教育</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081605</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丝绸设计与工程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081701</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轻化工程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081702</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包装工程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081703</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印刷工程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081704</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香料香精技术与工程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081801</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交通运输</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081802</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交通工程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081803</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航海技术</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081804</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轮机工程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081805</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飞行技术</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081806</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交通设备与控制工程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081807</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救助与打捞工程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081808</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船舶电子电气工程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081901</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船舶与海洋工程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081902</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海洋工程与技术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081903</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海洋资源开发技术</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082001</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航空航天工程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082002</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飞行器设计与工程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082003</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飞行器制造工程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082004</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飞行器动力工程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082005</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飞行器环境与生命保障工程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082006</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飞行器质量与可靠性</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082007</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飞行器适航技术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082008</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飞行器控制与信息工程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082009</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无人驾驶航空器系统工程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082101</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武器系统与工程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082102</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武器发射工程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082103</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探测制导与控制技术</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082104</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弹药工程与爆炸技术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082105</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特种能源技术与工程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082106</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装甲车辆工程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082107</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信息对抗技术</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082201</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核工程与核技术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082202</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辐射防护与核安全</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082203</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工程物理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082204</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核化工与核燃料工程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082301</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农业工程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082302</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农业机械化及其自动化</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082303</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农业电气化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082304</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农业建筑环境与能源工程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082305</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农业水利工程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082306</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土地整治工程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082401</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森林工程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082402</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木材科学与工程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082403</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林产化工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082501</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环境科学与工程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082502</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环境工程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082505</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环保设备工程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082507</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水质科学与技术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082601</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生物医学工程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082602</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假肢矫形工程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082603</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临床工程技术</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082701</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食品科学与工程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082702</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食品质量与安全</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082703</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粮食工程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082704</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乳品工程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082705</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酿酒工程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082706</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葡萄与葡萄酒工程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082709</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食品安全与检测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082801</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建筑学</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082802</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城乡规划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082803</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风景园林</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082804</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历史建筑保护工程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082901</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安全工程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083001</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生物工程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083002</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生物制药</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083101</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刑事科学技术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083102</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消防工程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083103</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交通管理工程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083104</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安全防范工程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083105</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公安视听技术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083106</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抢险救援指挥与技术</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083108</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网络安全与执法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083109</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核生化消防</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083110</w:t>
                  </w:r>
                </w:p>
              </w:tc>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海警舰艇指挥与技术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852" w:type="dxa"/>
                <w:trHeight w:val="278" w:hRule="exact"/>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120106</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保密管理</w:t>
                  </w:r>
                </w:p>
              </w:tc>
            </w:tr>
          </w:tbl>
          <w:p/>
        </w:tc>
        <w:tc>
          <w:tcPr>
            <w:tcW w:w="963" w:type="dxa"/>
            <w:noWrap w:val="0"/>
            <w:vAlign w:val="center"/>
          </w:tcPr>
          <w:p>
            <w:pPr>
              <w:pStyle w:val="4"/>
              <w:spacing w:line="360" w:lineRule="exact"/>
              <w:jc w:val="both"/>
              <w:rPr>
                <w:rFonts w:hint="default" w:ascii="Times New Roman" w:hAnsi="Times New Roman" w:eastAsia="仿宋"/>
                <w:sz w:val="24"/>
                <w:szCs w:val="24"/>
              </w:rPr>
            </w:pPr>
            <w:bookmarkStart w:id="3" w:name="_GoBack"/>
            <w:bookmarkEnd w:id="3"/>
          </w:p>
          <w:p>
            <w:pPr>
              <w:pStyle w:val="4"/>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政治</w:t>
            </w:r>
          </w:p>
          <w:p>
            <w:pPr>
              <w:pStyle w:val="4"/>
              <w:spacing w:line="360" w:lineRule="exact"/>
              <w:jc w:val="center"/>
              <w:rPr>
                <w:rFonts w:hint="eastAsia" w:ascii="仿宋_GB2312" w:hAnsi="仿宋_GB2312" w:eastAsia="仿宋_GB2312" w:cs="仿宋_GB2312"/>
                <w:sz w:val="24"/>
                <w:szCs w:val="24"/>
              </w:rPr>
            </w:pPr>
          </w:p>
          <w:p>
            <w:pPr>
              <w:pStyle w:val="4"/>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外语</w:t>
            </w:r>
          </w:p>
          <w:p>
            <w:pPr>
              <w:pStyle w:val="4"/>
              <w:spacing w:line="360" w:lineRule="exact"/>
              <w:jc w:val="center"/>
              <w:rPr>
                <w:rFonts w:hint="eastAsia" w:ascii="仿宋_GB2312" w:hAnsi="仿宋_GB2312" w:eastAsia="仿宋_GB2312" w:cs="仿宋_GB2312"/>
                <w:sz w:val="24"/>
                <w:szCs w:val="24"/>
              </w:rPr>
            </w:pPr>
          </w:p>
          <w:p>
            <w:pPr>
              <w:widowControl/>
              <w:spacing w:line="360" w:lineRule="exact"/>
              <w:jc w:val="center"/>
              <w:rPr>
                <w:rFonts w:eastAsia="仿宋"/>
                <w:bCs/>
                <w:sz w:val="24"/>
              </w:rPr>
            </w:pPr>
            <w:r>
              <w:rPr>
                <w:rFonts w:hint="eastAsia" w:ascii="仿宋_GB2312" w:hAnsi="仿宋_GB2312" w:eastAsia="仿宋_GB2312" w:cs="仿宋_GB2312"/>
                <w:bCs/>
                <w:sz w:val="24"/>
              </w:rPr>
              <w:t>高数（一</w:t>
            </w:r>
            <w:r>
              <w:rPr>
                <w:rFonts w:hint="eastAsia" w:hAnsi="仿宋" w:eastAsia="仿宋"/>
                <w:bCs/>
                <w:sz w:val="24"/>
              </w:rPr>
              <w:t>）</w:t>
            </w:r>
          </w:p>
          <w:p>
            <w:pPr>
              <w:widowControl/>
              <w:spacing w:line="360" w:lineRule="exact"/>
              <w:jc w:val="center"/>
              <w:rPr>
                <w:rFonts w:eastAsia="仿宋"/>
                <w:bCs/>
                <w:sz w:val="24"/>
              </w:rPr>
            </w:pPr>
          </w:p>
          <w:p>
            <w:pPr>
              <w:widowControl/>
              <w:spacing w:line="360" w:lineRule="exact"/>
              <w:jc w:val="center"/>
              <w:rPr>
                <w:rFonts w:eastAsia="仿宋"/>
                <w:bCs/>
                <w:sz w:val="24"/>
              </w:rPr>
            </w:pPr>
          </w:p>
          <w:p>
            <w:pPr>
              <w:widowControl/>
              <w:spacing w:line="360" w:lineRule="exact"/>
              <w:jc w:val="center"/>
              <w:rPr>
                <w:rFonts w:eastAsia="仿宋"/>
                <w:bCs/>
                <w:sz w:val="24"/>
              </w:rPr>
            </w:pPr>
          </w:p>
          <w:p>
            <w:pPr>
              <w:widowControl/>
              <w:spacing w:line="360" w:lineRule="exact"/>
              <w:jc w:val="center"/>
              <w:rPr>
                <w:rFonts w:eastAsia="仿宋"/>
                <w:bCs/>
                <w:sz w:val="24"/>
              </w:rPr>
            </w:pPr>
          </w:p>
          <w:p>
            <w:pPr>
              <w:widowControl/>
              <w:spacing w:line="360" w:lineRule="exact"/>
              <w:jc w:val="center"/>
              <w:rPr>
                <w:rFonts w:eastAsia="仿宋"/>
                <w:sz w:val="24"/>
              </w:rPr>
            </w:pPr>
          </w:p>
          <w:p>
            <w:pPr>
              <w:widowControl/>
              <w:spacing w:line="360" w:lineRule="exact"/>
              <w:jc w:val="center"/>
              <w:rPr>
                <w:rFonts w:eastAsia="仿宋"/>
                <w:sz w:val="24"/>
              </w:rPr>
            </w:pPr>
          </w:p>
          <w:p>
            <w:pPr>
              <w:widowControl/>
              <w:spacing w:line="360" w:lineRule="exact"/>
              <w:jc w:val="center"/>
              <w:rPr>
                <w:rFonts w:eastAsia="仿宋"/>
                <w:sz w:val="24"/>
              </w:rPr>
            </w:pPr>
          </w:p>
          <w:p>
            <w:pPr>
              <w:widowControl/>
              <w:spacing w:line="360" w:lineRule="exact"/>
              <w:jc w:val="center"/>
              <w:rPr>
                <w:rFonts w:eastAsia="仿宋"/>
                <w:sz w:val="24"/>
              </w:rPr>
            </w:pPr>
          </w:p>
          <w:p>
            <w:pPr>
              <w:widowControl/>
              <w:spacing w:line="360" w:lineRule="exact"/>
              <w:jc w:val="center"/>
              <w:rPr>
                <w:rFonts w:eastAsia="仿宋"/>
                <w:sz w:val="24"/>
              </w:rPr>
            </w:pPr>
          </w:p>
          <w:p>
            <w:pPr>
              <w:widowControl/>
              <w:spacing w:line="360" w:lineRule="exact"/>
              <w:jc w:val="center"/>
              <w:rPr>
                <w:rFonts w:eastAsia="仿宋"/>
                <w:sz w:val="24"/>
              </w:rPr>
            </w:pPr>
          </w:p>
          <w:p>
            <w:pPr>
              <w:widowControl/>
              <w:spacing w:line="360" w:lineRule="exact"/>
              <w:jc w:val="center"/>
              <w:rPr>
                <w:rFonts w:eastAsia="仿宋"/>
                <w:sz w:val="24"/>
              </w:rPr>
            </w:pPr>
          </w:p>
          <w:p>
            <w:pPr>
              <w:widowControl/>
              <w:spacing w:line="360" w:lineRule="exact"/>
              <w:jc w:val="center"/>
              <w:rPr>
                <w:rFonts w:eastAsia="仿宋"/>
                <w:sz w:val="24"/>
              </w:rPr>
            </w:pPr>
          </w:p>
          <w:p>
            <w:pPr>
              <w:widowControl/>
              <w:spacing w:line="360" w:lineRule="exact"/>
              <w:jc w:val="center"/>
              <w:rPr>
                <w:rFonts w:eastAsia="仿宋"/>
                <w:sz w:val="24"/>
              </w:rPr>
            </w:pPr>
          </w:p>
          <w:p>
            <w:pPr>
              <w:widowControl/>
              <w:spacing w:line="360" w:lineRule="exact"/>
              <w:jc w:val="center"/>
              <w:rPr>
                <w:rFonts w:eastAsia="仿宋"/>
                <w:sz w:val="24"/>
              </w:rPr>
            </w:pPr>
          </w:p>
          <w:p>
            <w:pPr>
              <w:widowControl/>
              <w:spacing w:line="360" w:lineRule="exact"/>
              <w:jc w:val="center"/>
              <w:rPr>
                <w:rFonts w:eastAsia="仿宋"/>
                <w:sz w:val="24"/>
              </w:rPr>
            </w:pPr>
          </w:p>
          <w:p>
            <w:pPr>
              <w:widowControl/>
              <w:spacing w:line="360" w:lineRule="exact"/>
              <w:jc w:val="center"/>
              <w:rPr>
                <w:rFonts w:eastAsia="仿宋"/>
                <w:sz w:val="24"/>
              </w:rPr>
            </w:pPr>
          </w:p>
          <w:p>
            <w:pPr>
              <w:widowControl/>
              <w:spacing w:line="360" w:lineRule="exact"/>
              <w:jc w:val="both"/>
              <w:rPr>
                <w:rFonts w:eastAsia="仿宋"/>
                <w:sz w:val="24"/>
              </w:rPr>
            </w:pPr>
          </w:p>
          <w:p>
            <w:pPr>
              <w:pStyle w:val="4"/>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政治</w:t>
            </w:r>
          </w:p>
          <w:p>
            <w:pPr>
              <w:pStyle w:val="4"/>
              <w:spacing w:line="360" w:lineRule="exact"/>
              <w:jc w:val="center"/>
              <w:rPr>
                <w:rFonts w:hint="eastAsia" w:ascii="仿宋_GB2312" w:hAnsi="仿宋_GB2312" w:eastAsia="仿宋_GB2312" w:cs="仿宋_GB2312"/>
                <w:sz w:val="24"/>
                <w:szCs w:val="24"/>
              </w:rPr>
            </w:pPr>
          </w:p>
          <w:p>
            <w:pPr>
              <w:pStyle w:val="4"/>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外语</w:t>
            </w:r>
          </w:p>
          <w:p>
            <w:pPr>
              <w:pStyle w:val="4"/>
              <w:spacing w:line="360" w:lineRule="exact"/>
              <w:jc w:val="center"/>
              <w:rPr>
                <w:rFonts w:hint="eastAsia" w:ascii="仿宋_GB2312" w:hAnsi="仿宋_GB2312" w:eastAsia="仿宋_GB2312" w:cs="仿宋_GB2312"/>
                <w:sz w:val="24"/>
                <w:szCs w:val="24"/>
              </w:rPr>
            </w:pPr>
          </w:p>
          <w:p>
            <w:pPr>
              <w:widowControl/>
              <w:spacing w:line="360" w:lineRule="exact"/>
              <w:jc w:val="center"/>
              <w:rPr>
                <w:rFonts w:eastAsia="仿宋"/>
                <w:bCs/>
                <w:sz w:val="24"/>
              </w:rPr>
            </w:pPr>
            <w:r>
              <w:rPr>
                <w:rFonts w:hint="eastAsia" w:ascii="仿宋_GB2312" w:hAnsi="仿宋_GB2312" w:eastAsia="仿宋_GB2312" w:cs="仿宋_GB2312"/>
                <w:bCs/>
                <w:sz w:val="24"/>
              </w:rPr>
              <w:t>高数（一）</w:t>
            </w:r>
          </w:p>
          <w:p>
            <w:pPr>
              <w:widowControl/>
              <w:spacing w:line="360" w:lineRule="exact"/>
              <w:jc w:val="center"/>
              <w:rPr>
                <w:rFonts w:eastAsia="仿宋"/>
                <w:sz w:val="24"/>
              </w:rPr>
            </w:pPr>
          </w:p>
          <w:p>
            <w:pPr>
              <w:widowControl/>
              <w:spacing w:line="360" w:lineRule="exact"/>
              <w:jc w:val="center"/>
              <w:rPr>
                <w:rFonts w:eastAsia="仿宋"/>
                <w:sz w:val="24"/>
              </w:rPr>
            </w:pPr>
          </w:p>
          <w:p>
            <w:pPr>
              <w:widowControl/>
              <w:spacing w:line="360" w:lineRule="exact"/>
              <w:jc w:val="center"/>
              <w:rPr>
                <w:rFonts w:eastAsia="仿宋"/>
                <w:sz w:val="24"/>
              </w:rPr>
            </w:pPr>
          </w:p>
          <w:p>
            <w:pPr>
              <w:widowControl/>
              <w:spacing w:line="360" w:lineRule="exact"/>
              <w:jc w:val="center"/>
              <w:rPr>
                <w:rFonts w:eastAsia="仿宋"/>
                <w:sz w:val="24"/>
              </w:rPr>
            </w:pPr>
          </w:p>
          <w:p>
            <w:pPr>
              <w:widowControl/>
              <w:spacing w:line="360" w:lineRule="exact"/>
              <w:jc w:val="center"/>
              <w:rPr>
                <w:rFonts w:eastAsia="仿宋"/>
                <w:sz w:val="24"/>
              </w:rPr>
            </w:pPr>
          </w:p>
          <w:p>
            <w:pPr>
              <w:widowControl/>
              <w:spacing w:line="360" w:lineRule="exact"/>
              <w:jc w:val="center"/>
              <w:rPr>
                <w:rFonts w:eastAsia="仿宋"/>
                <w:sz w:val="24"/>
              </w:rPr>
            </w:pPr>
          </w:p>
          <w:p>
            <w:pPr>
              <w:widowControl/>
              <w:spacing w:line="360" w:lineRule="exact"/>
              <w:jc w:val="center"/>
              <w:rPr>
                <w:rFonts w:eastAsia="仿宋"/>
                <w:sz w:val="24"/>
              </w:rPr>
            </w:pPr>
          </w:p>
          <w:p>
            <w:pPr>
              <w:widowControl/>
              <w:spacing w:line="360" w:lineRule="exact"/>
              <w:jc w:val="center"/>
              <w:rPr>
                <w:rFonts w:eastAsia="仿宋"/>
                <w:sz w:val="24"/>
              </w:rPr>
            </w:pPr>
          </w:p>
          <w:p>
            <w:pPr>
              <w:widowControl/>
              <w:spacing w:line="360" w:lineRule="exact"/>
              <w:jc w:val="center"/>
              <w:rPr>
                <w:rFonts w:eastAsia="仿宋"/>
                <w:sz w:val="24"/>
              </w:rPr>
            </w:pPr>
          </w:p>
          <w:p>
            <w:pPr>
              <w:widowControl/>
              <w:spacing w:line="360" w:lineRule="exact"/>
              <w:jc w:val="center"/>
              <w:rPr>
                <w:rFonts w:eastAsia="仿宋"/>
                <w:sz w:val="24"/>
              </w:rPr>
            </w:pPr>
          </w:p>
          <w:p>
            <w:pPr>
              <w:widowControl/>
              <w:spacing w:line="360" w:lineRule="exact"/>
              <w:jc w:val="center"/>
              <w:rPr>
                <w:rFonts w:eastAsia="仿宋"/>
                <w:sz w:val="24"/>
              </w:rPr>
            </w:pPr>
          </w:p>
          <w:p>
            <w:pPr>
              <w:widowControl/>
              <w:spacing w:line="360" w:lineRule="exact"/>
              <w:jc w:val="center"/>
              <w:rPr>
                <w:rFonts w:eastAsia="仿宋"/>
                <w:sz w:val="24"/>
              </w:rPr>
            </w:pPr>
          </w:p>
          <w:p>
            <w:pPr>
              <w:widowControl/>
              <w:spacing w:line="360" w:lineRule="exact"/>
              <w:jc w:val="center"/>
              <w:rPr>
                <w:rFonts w:eastAsia="仿宋"/>
                <w:sz w:val="24"/>
              </w:rPr>
            </w:pPr>
          </w:p>
          <w:p>
            <w:pPr>
              <w:widowControl/>
              <w:spacing w:line="360" w:lineRule="exact"/>
              <w:jc w:val="center"/>
              <w:rPr>
                <w:rFonts w:eastAsia="仿宋"/>
                <w:sz w:val="24"/>
              </w:rPr>
            </w:pPr>
          </w:p>
          <w:p>
            <w:pPr>
              <w:widowControl/>
              <w:spacing w:line="360" w:lineRule="exact"/>
              <w:jc w:val="center"/>
              <w:rPr>
                <w:rFonts w:eastAsia="仿宋"/>
                <w:sz w:val="24"/>
              </w:rPr>
            </w:pPr>
          </w:p>
          <w:p>
            <w:pPr>
              <w:widowControl/>
              <w:spacing w:line="360" w:lineRule="exact"/>
              <w:jc w:val="both"/>
              <w:rPr>
                <w:rFonts w:eastAsia="仿宋"/>
                <w:sz w:val="24"/>
              </w:rPr>
            </w:pPr>
          </w:p>
          <w:p>
            <w:pPr>
              <w:widowControl/>
              <w:spacing w:line="360" w:lineRule="exact"/>
              <w:jc w:val="center"/>
              <w:rPr>
                <w:rFonts w:eastAsia="仿宋"/>
                <w:sz w:val="24"/>
              </w:rPr>
            </w:pPr>
          </w:p>
          <w:p>
            <w:pPr>
              <w:pStyle w:val="2"/>
              <w:rPr>
                <w:rFonts w:eastAsia="仿宋"/>
                <w:sz w:val="24"/>
              </w:rPr>
            </w:pPr>
          </w:p>
          <w:p>
            <w:pPr>
              <w:pStyle w:val="2"/>
              <w:rPr>
                <w:rFonts w:eastAsia="仿宋"/>
                <w:sz w:val="24"/>
              </w:rPr>
            </w:pPr>
          </w:p>
          <w:p>
            <w:pPr>
              <w:pStyle w:val="2"/>
              <w:rPr>
                <w:rFonts w:hint="eastAsia" w:eastAsia="仿宋"/>
                <w:sz w:val="24"/>
                <w:lang w:eastAsia="zh-CN"/>
              </w:rPr>
            </w:pPr>
          </w:p>
          <w:p>
            <w:pPr>
              <w:pStyle w:val="2"/>
              <w:rPr>
                <w:rFonts w:hint="eastAsia" w:eastAsia="仿宋"/>
                <w:sz w:val="24"/>
                <w:lang w:eastAsia="zh-CN"/>
              </w:rPr>
            </w:pPr>
          </w:p>
          <w:p>
            <w:pPr>
              <w:pStyle w:val="2"/>
              <w:rPr>
                <w:rFonts w:hint="eastAsia" w:eastAsia="仿宋"/>
                <w:sz w:val="24"/>
                <w:lang w:eastAsia="zh-CN"/>
              </w:rPr>
            </w:pPr>
          </w:p>
          <w:p>
            <w:pPr>
              <w:pStyle w:val="2"/>
              <w:rPr>
                <w:rFonts w:eastAsia="仿宋"/>
                <w:sz w:val="24"/>
              </w:rPr>
            </w:pPr>
          </w:p>
          <w:p>
            <w:pPr>
              <w:pStyle w:val="2"/>
              <w:ind w:left="0" w:leftChars="0" w:firstLine="0" w:firstLineChars="0"/>
              <w:rPr>
                <w:rFonts w:eastAsia="仿宋"/>
                <w:sz w:val="24"/>
              </w:rPr>
            </w:pPr>
          </w:p>
          <w:p>
            <w:pPr>
              <w:pStyle w:val="4"/>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政治</w:t>
            </w:r>
          </w:p>
          <w:p>
            <w:pPr>
              <w:pStyle w:val="4"/>
              <w:spacing w:line="360" w:lineRule="exact"/>
              <w:jc w:val="center"/>
              <w:rPr>
                <w:rFonts w:hint="eastAsia" w:ascii="仿宋_GB2312" w:hAnsi="仿宋_GB2312" w:eastAsia="仿宋_GB2312" w:cs="仿宋_GB2312"/>
                <w:sz w:val="24"/>
                <w:szCs w:val="24"/>
              </w:rPr>
            </w:pPr>
          </w:p>
          <w:p>
            <w:pPr>
              <w:pStyle w:val="4"/>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外语</w:t>
            </w:r>
          </w:p>
          <w:p>
            <w:pPr>
              <w:widowControl/>
              <w:spacing w:line="360" w:lineRule="exact"/>
              <w:jc w:val="center"/>
              <w:rPr>
                <w:rFonts w:hint="eastAsia" w:ascii="仿宋_GB2312" w:hAnsi="仿宋_GB2312" w:eastAsia="仿宋_GB2312" w:cs="仿宋_GB2312"/>
                <w:bCs/>
                <w:sz w:val="24"/>
              </w:rPr>
            </w:pPr>
          </w:p>
          <w:p>
            <w:pPr>
              <w:widowControl/>
              <w:spacing w:line="360" w:lineRule="exact"/>
              <w:jc w:val="center"/>
              <w:rPr>
                <w:rFonts w:eastAsia="仿宋"/>
                <w:bCs/>
                <w:sz w:val="24"/>
              </w:rPr>
            </w:pPr>
            <w:r>
              <w:rPr>
                <w:rFonts w:hint="eastAsia" w:ascii="仿宋_GB2312" w:hAnsi="仿宋_GB2312" w:eastAsia="仿宋_GB2312" w:cs="仿宋_GB2312"/>
                <w:bCs/>
                <w:sz w:val="24"/>
              </w:rPr>
              <w:t>高数（一</w:t>
            </w:r>
            <w:r>
              <w:rPr>
                <w:rFonts w:hint="eastAsia" w:hAnsi="仿宋" w:eastAsia="仿宋"/>
                <w:bCs/>
                <w:sz w:val="24"/>
              </w:rPr>
              <w:t>）</w:t>
            </w:r>
          </w:p>
        </w:tc>
      </w:tr>
    </w:tbl>
    <w:p>
      <w:pPr>
        <w:spacing w:line="360" w:lineRule="exact"/>
        <w:rPr>
          <w:rFonts w:eastAsia="仿宋"/>
          <w:sz w:val="24"/>
        </w:rPr>
      </w:pPr>
    </w:p>
    <w:p>
      <w:pPr>
        <w:pStyle w:val="4"/>
        <w:spacing w:line="360" w:lineRule="exact"/>
        <w:jc w:val="left"/>
        <w:rPr>
          <w:rFonts w:ascii="黑体" w:hAnsi="黑体" w:eastAsia="黑体"/>
          <w:w w:val="98"/>
          <w:sz w:val="28"/>
          <w:szCs w:val="28"/>
        </w:rPr>
      </w:pPr>
    </w:p>
    <w:p>
      <w:pPr>
        <w:pStyle w:val="4"/>
        <w:spacing w:line="360" w:lineRule="exact"/>
        <w:jc w:val="left"/>
        <w:rPr>
          <w:rFonts w:hint="default" w:ascii="黑体" w:hAnsi="黑体" w:eastAsia="黑体"/>
          <w:w w:val="98"/>
          <w:sz w:val="28"/>
          <w:szCs w:val="28"/>
        </w:rPr>
      </w:pPr>
      <w:r>
        <w:rPr>
          <w:rFonts w:ascii="黑体" w:hAnsi="黑体" w:eastAsia="黑体"/>
          <w:w w:val="98"/>
          <w:sz w:val="28"/>
          <w:szCs w:val="28"/>
        </w:rPr>
        <w:t>四、经济学、管理学以及生物科学类、地理科学类、心理学类、药学类等</w:t>
      </w:r>
    </w:p>
    <w:tbl>
      <w:tblPr>
        <w:tblStyle w:val="6"/>
        <w:tblW w:w="8401"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21"/>
        <w:gridCol w:w="8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4" w:hRule="atLeast"/>
        </w:trPr>
        <w:tc>
          <w:tcPr>
            <w:tcW w:w="7521" w:type="dxa"/>
            <w:tcBorders>
              <w:top w:val="single" w:color="auto" w:sz="4" w:space="0"/>
              <w:bottom w:val="single" w:color="auto" w:sz="4" w:space="0"/>
              <w:right w:val="single" w:color="auto" w:sz="4" w:space="0"/>
            </w:tcBorders>
            <w:noWrap w:val="0"/>
            <w:vAlign w:val="center"/>
          </w:tcPr>
          <w:p>
            <w:pPr>
              <w:pStyle w:val="4"/>
              <w:spacing w:line="360" w:lineRule="exact"/>
              <w:jc w:val="center"/>
              <w:rPr>
                <w:rFonts w:hint="default" w:hAnsi="宋体" w:cs="宋体"/>
                <w:b/>
                <w:sz w:val="24"/>
                <w:szCs w:val="24"/>
              </w:rPr>
            </w:pPr>
            <w:r>
              <w:rPr>
                <w:rFonts w:hAnsi="宋体" w:cs="宋体"/>
                <w:b/>
                <w:sz w:val="24"/>
                <w:szCs w:val="24"/>
              </w:rPr>
              <w:t>招    生    专    业</w:t>
            </w:r>
          </w:p>
        </w:tc>
        <w:tc>
          <w:tcPr>
            <w:tcW w:w="880" w:type="dxa"/>
            <w:tcBorders>
              <w:top w:val="single" w:color="auto" w:sz="4" w:space="0"/>
              <w:left w:val="single" w:color="auto" w:sz="4" w:space="0"/>
              <w:bottom w:val="single" w:color="auto" w:sz="4" w:space="0"/>
            </w:tcBorders>
            <w:noWrap w:val="0"/>
            <w:vAlign w:val="top"/>
          </w:tcPr>
          <w:p>
            <w:pPr>
              <w:pStyle w:val="4"/>
              <w:spacing w:line="360" w:lineRule="exact"/>
              <w:jc w:val="center"/>
              <w:rPr>
                <w:rFonts w:hint="default" w:hAnsi="宋体" w:cs="宋体"/>
                <w:b/>
                <w:sz w:val="24"/>
                <w:szCs w:val="24"/>
              </w:rPr>
            </w:pPr>
            <w:r>
              <w:rPr>
                <w:rFonts w:hAnsi="宋体" w:cs="宋体"/>
                <w:b/>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1" w:hRule="atLeast"/>
        </w:trPr>
        <w:tc>
          <w:tcPr>
            <w:tcW w:w="7521" w:type="dxa"/>
            <w:tcBorders>
              <w:top w:val="single" w:color="auto" w:sz="4" w:space="0"/>
              <w:bottom w:val="single" w:color="auto" w:sz="4" w:space="0"/>
              <w:right w:val="single" w:color="auto" w:sz="4" w:space="0"/>
            </w:tcBorders>
            <w:noWrap w:val="0"/>
            <w:vAlign w:val="top"/>
          </w:tcPr>
          <w:tbl>
            <w:tblPr>
              <w:tblStyle w:val="6"/>
              <w:tblW w:w="72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320"/>
              <w:gridCol w:w="960"/>
              <w:gridCol w:w="2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020101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经济学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020102</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经济统计学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020103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国民经济管理</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020104</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资源与环境经济学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020105</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商务经济学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020106</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能源经济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020107</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劳动经济学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w:t>
                  </w:r>
                  <w:r>
                    <w:rPr>
                      <w:rFonts w:hint="default" w:ascii="仿宋_GB2312"/>
                      <w:kern w:val="0"/>
                      <w:sz w:val="24"/>
                    </w:rPr>
                    <w:t>2021</w:t>
                  </w:r>
                  <w:r>
                    <w:rPr>
                      <w:rFonts w:ascii="仿宋_GB2312"/>
                      <w:kern w:val="0"/>
                      <w:sz w:val="24"/>
                    </w:rPr>
                    <w:t>1</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财政学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w:t>
                  </w:r>
                  <w:r>
                    <w:rPr>
                      <w:rFonts w:hint="default" w:ascii="仿宋_GB2312"/>
                      <w:kern w:val="0"/>
                      <w:sz w:val="24"/>
                    </w:rPr>
                    <w:t>2021</w:t>
                  </w:r>
                  <w:r>
                    <w:rPr>
                      <w:rFonts w:ascii="仿宋_GB2312"/>
                      <w:kern w:val="0"/>
                      <w:sz w:val="24"/>
                    </w:rPr>
                    <w:t>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税收学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020301</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金融学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020302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金融工程</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020303</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保险学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020304</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投资学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020305</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金融数学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020306</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信用管理</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020307</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经济与金融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020308</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精算学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020309</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互联网金融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020401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国际经济与贸易</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020402</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贸易经济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070501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地理科学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070502</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自然地理与资源环境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070503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人文地理与城乡规划</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070504</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地理信息科学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070903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地球信息科学与技术</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071001</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生物科学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071002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生物技术</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071003</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生物信息学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071004</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生态学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071101</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071102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应用心理学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071201</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统计学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071202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应用统计学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080209</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机械工艺技术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080211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机电技术教育</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080212</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汽车维修工程教育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082503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环境科学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082504</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环境生态工程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082506</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资源环境科学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082707</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食品营养与检验教育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082708</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烹饪与营养教育</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090110</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农艺教育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090111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园艺教育</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090403</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动植物检疫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100701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药学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100702</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药物制剂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100703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临床药学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100704</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药事管理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100705</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药物分析</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100706</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药物化学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100707</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海洋药学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100802</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中药资源与开发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120101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管理科学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120102</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信息管理与信息系统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120103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工程管理</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120104</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房地产开发与管理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120105</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工程造价</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120107</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邮政管理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w:t>
                  </w:r>
                  <w:r>
                    <w:rPr>
                      <w:rFonts w:hint="default" w:ascii="仿宋_GB2312"/>
                      <w:kern w:val="0"/>
                      <w:sz w:val="24"/>
                    </w:rPr>
                    <w:t>2021</w:t>
                  </w:r>
                  <w:r>
                    <w:rPr>
                      <w:rFonts w:ascii="仿宋_GB2312"/>
                      <w:kern w:val="0"/>
                      <w:sz w:val="24"/>
                    </w:rPr>
                    <w:t>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工商管理</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w:t>
                  </w:r>
                  <w:r>
                    <w:rPr>
                      <w:rFonts w:hint="default" w:ascii="仿宋_GB2312"/>
                      <w:kern w:val="0"/>
                      <w:sz w:val="24"/>
                    </w:rPr>
                    <w:t>2021</w:t>
                  </w:r>
                  <w:r>
                    <w:rPr>
                      <w:rFonts w:ascii="仿宋_GB2312"/>
                      <w:kern w:val="0"/>
                      <w:sz w:val="24"/>
                    </w:rPr>
                    <w:t>2</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市场营销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w:t>
                  </w:r>
                  <w:r>
                    <w:rPr>
                      <w:rFonts w:hint="default" w:ascii="仿宋_GB2312"/>
                      <w:kern w:val="0"/>
                      <w:sz w:val="24"/>
                    </w:rPr>
                    <w:t>2021</w:t>
                  </w:r>
                  <w:r>
                    <w:rPr>
                      <w:rFonts w:ascii="仿宋_GB2312"/>
                      <w:kern w:val="0"/>
                      <w:sz w:val="24"/>
                    </w:rPr>
                    <w:t>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会计学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w:t>
                  </w:r>
                  <w:r>
                    <w:rPr>
                      <w:rFonts w:hint="default" w:ascii="仿宋_GB2312"/>
                      <w:kern w:val="0"/>
                      <w:sz w:val="24"/>
                    </w:rPr>
                    <w:t>2021</w:t>
                  </w:r>
                  <w:r>
                    <w:rPr>
                      <w:rFonts w:ascii="仿宋_GB2312"/>
                      <w:kern w:val="0"/>
                      <w:sz w:val="24"/>
                    </w:rPr>
                    <w:t>4</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财务管理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w:t>
                  </w:r>
                  <w:r>
                    <w:rPr>
                      <w:rFonts w:hint="default" w:ascii="仿宋_GB2312"/>
                      <w:kern w:val="0"/>
                      <w:sz w:val="24"/>
                    </w:rPr>
                    <w:t>2021</w:t>
                  </w:r>
                  <w:r>
                    <w:rPr>
                      <w:rFonts w:ascii="仿宋_GB2312"/>
                      <w:kern w:val="0"/>
                      <w:sz w:val="24"/>
                    </w:rPr>
                    <w:t>5</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国际商务</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w:t>
                  </w:r>
                  <w:r>
                    <w:rPr>
                      <w:rFonts w:hint="default" w:ascii="仿宋_GB2312"/>
                      <w:kern w:val="0"/>
                      <w:sz w:val="24"/>
                    </w:rPr>
                    <w:t>2021</w:t>
                  </w:r>
                  <w:r>
                    <w:rPr>
                      <w:rFonts w:ascii="仿宋_GB2312"/>
                      <w:kern w:val="0"/>
                      <w:sz w:val="24"/>
                    </w:rPr>
                    <w:t>6</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人力资源管理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w:t>
                  </w:r>
                  <w:r>
                    <w:rPr>
                      <w:rFonts w:hint="default" w:ascii="仿宋_GB2312"/>
                      <w:kern w:val="0"/>
                      <w:sz w:val="24"/>
                    </w:rPr>
                    <w:t>2021</w:t>
                  </w:r>
                  <w:r>
                    <w:rPr>
                      <w:rFonts w:ascii="仿宋_GB2312"/>
                      <w:kern w:val="0"/>
                      <w:sz w:val="24"/>
                    </w:rPr>
                    <w:t>7</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审计学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w:t>
                  </w:r>
                  <w:r>
                    <w:rPr>
                      <w:rFonts w:hint="default" w:ascii="仿宋_GB2312"/>
                      <w:kern w:val="0"/>
                      <w:sz w:val="24"/>
                    </w:rPr>
                    <w:t>2021</w:t>
                  </w:r>
                  <w:r>
                    <w:rPr>
                      <w:rFonts w:ascii="仿宋_GB2312"/>
                      <w:kern w:val="0"/>
                      <w:sz w:val="24"/>
                    </w:rPr>
                    <w:t>8</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资产评估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w:t>
                  </w:r>
                  <w:r>
                    <w:rPr>
                      <w:rFonts w:hint="default" w:ascii="仿宋_GB2312"/>
                      <w:kern w:val="0"/>
                      <w:sz w:val="24"/>
                    </w:rPr>
                    <w:t>2021</w:t>
                  </w:r>
                  <w:r>
                    <w:rPr>
                      <w:rFonts w:ascii="仿宋_GB2312"/>
                      <w:kern w:val="0"/>
                      <w:sz w:val="24"/>
                    </w:rPr>
                    <w:t>9</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物业管理</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120210</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文化产业管理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120211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劳动关系</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120212</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体育经济与管理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120213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财务会计教育</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120214</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市场营销教育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120215</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零售业管理</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120301</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农林经济管理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120302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农村区域发展</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120401</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公共事业管理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120402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行政管理</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120403</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劳动与社会保障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120404</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土地资源管理</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120405</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城市管理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120406</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海关管理</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120407</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交通管理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120408</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海事管理</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120409</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公共关系学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120410</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健康服务与管理</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120411</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海警后勤管理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120501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图书馆学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120502</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档案学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120503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信息资源管理</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120601</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物流管理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120602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物流工程</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120603</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采购管理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120701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工业工程</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120702</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标准化工程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120703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质量管理工程</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120801</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电子商务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120802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电子商务及法律</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120901</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旅游管理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120902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酒店管理</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120903</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会展经济与管理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120904</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旅游管理与服务教育</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320101</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区域经济开发与管理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4</w:t>
                  </w:r>
                  <w:r>
                    <w:rPr>
                      <w:rFonts w:hint="default" w:ascii="仿宋_GB2312"/>
                      <w:kern w:val="0"/>
                      <w:sz w:val="24"/>
                    </w:rPr>
                    <w:t>2021</w:t>
                  </w:r>
                  <w:r>
                    <w:rPr>
                      <w:rFonts w:ascii="仿宋_GB2312"/>
                      <w:kern w:val="0"/>
                      <w:sz w:val="24"/>
                    </w:rPr>
                    <w:t>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网络营销与管理</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420401</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城市公共安全管理</w:t>
                  </w:r>
                </w:p>
              </w:tc>
            </w:tr>
          </w:tbl>
          <w:p>
            <w:pPr>
              <w:pStyle w:val="4"/>
              <w:spacing w:line="360" w:lineRule="exact"/>
              <w:ind w:left="-6" w:leftChars="-2" w:firstLine="1"/>
              <w:jc w:val="left"/>
              <w:rPr>
                <w:rFonts w:hint="default" w:ascii="Times New Roman" w:hAnsi="Times New Roman" w:eastAsia="仿宋"/>
                <w:sz w:val="24"/>
                <w:szCs w:val="24"/>
              </w:rPr>
            </w:pPr>
          </w:p>
        </w:tc>
        <w:tc>
          <w:tcPr>
            <w:tcW w:w="880" w:type="dxa"/>
            <w:tcBorders>
              <w:top w:val="single" w:color="auto" w:sz="4" w:space="0"/>
              <w:left w:val="single" w:color="auto" w:sz="4" w:space="0"/>
              <w:bottom w:val="single" w:color="auto" w:sz="4" w:space="0"/>
            </w:tcBorders>
            <w:noWrap w:val="0"/>
            <w:vAlign w:val="center"/>
          </w:tcPr>
          <w:p>
            <w:pPr>
              <w:pStyle w:val="4"/>
              <w:spacing w:line="360" w:lineRule="exact"/>
              <w:jc w:val="center"/>
              <w:rPr>
                <w:rFonts w:hint="default" w:ascii="Times New Roman" w:hAnsi="Times New Roman" w:eastAsia="仿宋"/>
                <w:sz w:val="24"/>
                <w:szCs w:val="24"/>
              </w:rPr>
            </w:pPr>
          </w:p>
          <w:p>
            <w:pPr>
              <w:pStyle w:val="4"/>
              <w:spacing w:line="360" w:lineRule="exact"/>
              <w:jc w:val="center"/>
              <w:rPr>
                <w:rFonts w:hint="default" w:ascii="Times New Roman" w:hAnsi="Times New Roman" w:eastAsia="仿宋"/>
                <w:sz w:val="24"/>
                <w:szCs w:val="24"/>
              </w:rPr>
            </w:pPr>
          </w:p>
          <w:p>
            <w:pPr>
              <w:pStyle w:val="4"/>
              <w:spacing w:line="360" w:lineRule="exact"/>
              <w:jc w:val="center"/>
              <w:rPr>
                <w:rFonts w:hint="default" w:ascii="Times New Roman" w:hAnsi="Times New Roman" w:eastAsia="仿宋"/>
                <w:sz w:val="24"/>
                <w:szCs w:val="24"/>
              </w:rPr>
            </w:pPr>
          </w:p>
          <w:p>
            <w:pPr>
              <w:pStyle w:val="4"/>
              <w:spacing w:line="360" w:lineRule="exact"/>
              <w:jc w:val="center"/>
              <w:rPr>
                <w:rFonts w:hint="default" w:ascii="Times New Roman" w:hAnsi="Times New Roman" w:eastAsia="仿宋"/>
                <w:sz w:val="24"/>
                <w:szCs w:val="24"/>
              </w:rPr>
            </w:pPr>
          </w:p>
          <w:p>
            <w:pPr>
              <w:pStyle w:val="4"/>
              <w:spacing w:line="360" w:lineRule="exact"/>
              <w:jc w:val="center"/>
              <w:rPr>
                <w:rFonts w:hint="default" w:ascii="Times New Roman" w:hAnsi="Times New Roman" w:eastAsia="仿宋"/>
                <w:sz w:val="24"/>
                <w:szCs w:val="24"/>
              </w:rPr>
            </w:pPr>
          </w:p>
          <w:p>
            <w:pPr>
              <w:pStyle w:val="4"/>
              <w:spacing w:line="360" w:lineRule="exact"/>
              <w:jc w:val="center"/>
              <w:rPr>
                <w:rFonts w:hint="default" w:ascii="Times New Roman" w:hAnsi="Times New Roman" w:eastAsia="仿宋"/>
                <w:sz w:val="24"/>
                <w:szCs w:val="24"/>
              </w:rPr>
            </w:pPr>
          </w:p>
          <w:p>
            <w:pPr>
              <w:pStyle w:val="4"/>
              <w:spacing w:line="360" w:lineRule="exact"/>
              <w:jc w:val="center"/>
              <w:rPr>
                <w:rFonts w:hint="default" w:ascii="Times New Roman" w:hAnsi="Times New Roman" w:eastAsia="仿宋"/>
                <w:sz w:val="24"/>
                <w:szCs w:val="24"/>
              </w:rPr>
            </w:pPr>
          </w:p>
          <w:p>
            <w:pPr>
              <w:pStyle w:val="4"/>
              <w:spacing w:line="360" w:lineRule="exact"/>
              <w:jc w:val="both"/>
              <w:rPr>
                <w:rFonts w:hint="default" w:ascii="Times New Roman" w:hAnsi="Times New Roman" w:eastAsia="仿宋"/>
                <w:sz w:val="24"/>
                <w:szCs w:val="24"/>
              </w:rPr>
            </w:pPr>
          </w:p>
          <w:p>
            <w:pPr>
              <w:pStyle w:val="4"/>
              <w:spacing w:line="360" w:lineRule="exact"/>
              <w:jc w:val="both"/>
              <w:rPr>
                <w:rFonts w:hint="default" w:ascii="Times New Roman" w:hAnsi="Times New Roman" w:eastAsia="仿宋"/>
                <w:sz w:val="24"/>
                <w:szCs w:val="24"/>
              </w:rPr>
            </w:pPr>
          </w:p>
          <w:p>
            <w:pPr>
              <w:pStyle w:val="4"/>
              <w:spacing w:line="360" w:lineRule="exact"/>
              <w:jc w:val="both"/>
              <w:rPr>
                <w:rFonts w:hint="default" w:ascii="Times New Roman" w:hAnsi="Times New Roman" w:eastAsia="仿宋"/>
                <w:sz w:val="24"/>
                <w:szCs w:val="24"/>
              </w:rPr>
            </w:pPr>
          </w:p>
          <w:p>
            <w:pPr>
              <w:pStyle w:val="4"/>
              <w:spacing w:line="360" w:lineRule="exact"/>
              <w:jc w:val="center"/>
              <w:rPr>
                <w:rFonts w:hint="default" w:ascii="Times New Roman" w:hAnsi="Times New Roman" w:eastAsia="仿宋"/>
                <w:sz w:val="24"/>
                <w:szCs w:val="24"/>
              </w:rPr>
            </w:pPr>
          </w:p>
          <w:p>
            <w:pPr>
              <w:pStyle w:val="4"/>
              <w:spacing w:line="360" w:lineRule="exact"/>
              <w:jc w:val="center"/>
              <w:rPr>
                <w:rFonts w:hint="default" w:ascii="Times New Roman" w:hAnsi="Times New Roman" w:eastAsia="仿宋"/>
                <w:sz w:val="24"/>
                <w:szCs w:val="24"/>
              </w:rPr>
            </w:pPr>
          </w:p>
          <w:p>
            <w:pPr>
              <w:pStyle w:val="4"/>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政治</w:t>
            </w:r>
          </w:p>
          <w:p>
            <w:pPr>
              <w:pStyle w:val="4"/>
              <w:spacing w:line="360" w:lineRule="exact"/>
              <w:jc w:val="center"/>
              <w:rPr>
                <w:rFonts w:hint="eastAsia" w:ascii="仿宋_GB2312" w:hAnsi="仿宋_GB2312" w:eastAsia="仿宋_GB2312" w:cs="仿宋_GB2312"/>
                <w:sz w:val="24"/>
                <w:szCs w:val="24"/>
              </w:rPr>
            </w:pPr>
          </w:p>
          <w:p>
            <w:pPr>
              <w:pStyle w:val="4"/>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外语</w:t>
            </w:r>
          </w:p>
          <w:p>
            <w:pPr>
              <w:pStyle w:val="4"/>
              <w:spacing w:line="360" w:lineRule="exact"/>
              <w:jc w:val="center"/>
              <w:rPr>
                <w:rFonts w:hint="eastAsia" w:ascii="仿宋_GB2312" w:hAnsi="仿宋_GB2312" w:eastAsia="仿宋_GB2312" w:cs="仿宋_GB2312"/>
                <w:sz w:val="24"/>
                <w:szCs w:val="24"/>
              </w:rPr>
            </w:pPr>
          </w:p>
          <w:p>
            <w:pPr>
              <w:pStyle w:val="4"/>
              <w:spacing w:line="36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高数（二）</w:t>
            </w:r>
          </w:p>
          <w:p>
            <w:pPr>
              <w:pStyle w:val="4"/>
              <w:spacing w:line="360" w:lineRule="exact"/>
              <w:jc w:val="center"/>
              <w:rPr>
                <w:rFonts w:hint="eastAsia" w:ascii="仿宋_GB2312" w:hAnsi="仿宋_GB2312" w:eastAsia="仿宋_GB2312" w:cs="仿宋_GB2312"/>
                <w:bCs/>
                <w:sz w:val="24"/>
                <w:szCs w:val="24"/>
              </w:rPr>
            </w:pPr>
          </w:p>
          <w:p>
            <w:pPr>
              <w:pStyle w:val="4"/>
              <w:spacing w:line="360" w:lineRule="exact"/>
              <w:jc w:val="center"/>
              <w:rPr>
                <w:rFonts w:hint="eastAsia" w:ascii="仿宋_GB2312" w:hAnsi="仿宋_GB2312" w:eastAsia="仿宋_GB2312" w:cs="仿宋_GB2312"/>
                <w:bCs/>
                <w:sz w:val="24"/>
                <w:szCs w:val="24"/>
              </w:rPr>
            </w:pPr>
          </w:p>
          <w:p>
            <w:pPr>
              <w:pStyle w:val="4"/>
              <w:spacing w:line="360" w:lineRule="exact"/>
              <w:jc w:val="center"/>
              <w:rPr>
                <w:rFonts w:hint="eastAsia" w:ascii="仿宋_GB2312" w:hAnsi="仿宋_GB2312" w:eastAsia="仿宋_GB2312" w:cs="仿宋_GB2312"/>
                <w:bCs/>
                <w:sz w:val="24"/>
                <w:szCs w:val="24"/>
              </w:rPr>
            </w:pPr>
          </w:p>
          <w:p>
            <w:pPr>
              <w:pStyle w:val="4"/>
              <w:spacing w:line="360" w:lineRule="exact"/>
              <w:jc w:val="center"/>
              <w:rPr>
                <w:rFonts w:hint="eastAsia" w:ascii="仿宋_GB2312" w:hAnsi="仿宋_GB2312" w:eastAsia="仿宋_GB2312" w:cs="仿宋_GB2312"/>
                <w:bCs/>
                <w:sz w:val="24"/>
                <w:szCs w:val="24"/>
              </w:rPr>
            </w:pPr>
          </w:p>
          <w:p>
            <w:pPr>
              <w:pStyle w:val="4"/>
              <w:spacing w:line="360" w:lineRule="exact"/>
              <w:jc w:val="center"/>
              <w:rPr>
                <w:rFonts w:hint="eastAsia" w:ascii="仿宋_GB2312" w:hAnsi="仿宋_GB2312" w:eastAsia="仿宋_GB2312" w:cs="仿宋_GB2312"/>
                <w:bCs/>
                <w:sz w:val="24"/>
                <w:szCs w:val="24"/>
              </w:rPr>
            </w:pPr>
          </w:p>
          <w:p>
            <w:pPr>
              <w:pStyle w:val="4"/>
              <w:spacing w:line="360" w:lineRule="exact"/>
              <w:jc w:val="center"/>
              <w:rPr>
                <w:rFonts w:hint="eastAsia" w:ascii="仿宋_GB2312" w:hAnsi="仿宋_GB2312" w:eastAsia="仿宋_GB2312" w:cs="仿宋_GB2312"/>
                <w:bCs/>
                <w:sz w:val="24"/>
                <w:szCs w:val="24"/>
              </w:rPr>
            </w:pPr>
          </w:p>
          <w:p>
            <w:pPr>
              <w:pStyle w:val="4"/>
              <w:spacing w:line="360" w:lineRule="exact"/>
              <w:jc w:val="center"/>
              <w:rPr>
                <w:rFonts w:hint="eastAsia" w:ascii="仿宋_GB2312" w:hAnsi="仿宋_GB2312" w:eastAsia="仿宋_GB2312" w:cs="仿宋_GB2312"/>
                <w:bCs/>
                <w:sz w:val="24"/>
                <w:szCs w:val="24"/>
              </w:rPr>
            </w:pPr>
          </w:p>
          <w:p>
            <w:pPr>
              <w:pStyle w:val="4"/>
              <w:spacing w:line="360" w:lineRule="exact"/>
              <w:jc w:val="center"/>
              <w:rPr>
                <w:rFonts w:hint="eastAsia" w:ascii="仿宋_GB2312" w:hAnsi="仿宋_GB2312" w:eastAsia="仿宋_GB2312" w:cs="仿宋_GB2312"/>
                <w:bCs/>
                <w:sz w:val="24"/>
                <w:szCs w:val="24"/>
              </w:rPr>
            </w:pPr>
          </w:p>
          <w:p>
            <w:pPr>
              <w:pStyle w:val="4"/>
              <w:spacing w:line="360" w:lineRule="exact"/>
              <w:jc w:val="center"/>
              <w:rPr>
                <w:rFonts w:hint="eastAsia" w:ascii="仿宋_GB2312" w:hAnsi="仿宋_GB2312" w:eastAsia="仿宋_GB2312" w:cs="仿宋_GB2312"/>
                <w:bCs/>
                <w:sz w:val="24"/>
                <w:szCs w:val="24"/>
              </w:rPr>
            </w:pPr>
          </w:p>
          <w:p>
            <w:pPr>
              <w:pStyle w:val="4"/>
              <w:spacing w:line="360" w:lineRule="exact"/>
              <w:jc w:val="center"/>
              <w:rPr>
                <w:rFonts w:hint="eastAsia" w:ascii="仿宋_GB2312" w:hAnsi="仿宋_GB2312" w:eastAsia="仿宋_GB2312" w:cs="仿宋_GB2312"/>
                <w:bCs/>
                <w:sz w:val="24"/>
                <w:szCs w:val="24"/>
              </w:rPr>
            </w:pPr>
          </w:p>
          <w:p>
            <w:pPr>
              <w:pStyle w:val="4"/>
              <w:spacing w:line="360" w:lineRule="exact"/>
              <w:jc w:val="center"/>
              <w:rPr>
                <w:rFonts w:hint="eastAsia" w:ascii="仿宋_GB2312" w:hAnsi="仿宋_GB2312" w:eastAsia="仿宋_GB2312" w:cs="仿宋_GB2312"/>
                <w:bCs/>
                <w:sz w:val="24"/>
                <w:szCs w:val="24"/>
              </w:rPr>
            </w:pPr>
          </w:p>
          <w:p>
            <w:pPr>
              <w:pStyle w:val="4"/>
              <w:spacing w:line="360" w:lineRule="exact"/>
              <w:jc w:val="center"/>
              <w:rPr>
                <w:rFonts w:hint="eastAsia" w:ascii="仿宋_GB2312" w:hAnsi="仿宋_GB2312" w:eastAsia="仿宋_GB2312" w:cs="仿宋_GB2312"/>
                <w:bCs/>
                <w:sz w:val="24"/>
                <w:szCs w:val="24"/>
              </w:rPr>
            </w:pPr>
          </w:p>
          <w:p>
            <w:pPr>
              <w:pStyle w:val="4"/>
              <w:spacing w:line="360" w:lineRule="exact"/>
              <w:jc w:val="center"/>
              <w:rPr>
                <w:rFonts w:hint="eastAsia" w:ascii="仿宋_GB2312" w:hAnsi="仿宋_GB2312" w:eastAsia="仿宋_GB2312" w:cs="仿宋_GB2312"/>
                <w:bCs/>
                <w:sz w:val="24"/>
                <w:szCs w:val="24"/>
              </w:rPr>
            </w:pPr>
          </w:p>
          <w:p>
            <w:pPr>
              <w:pStyle w:val="4"/>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政治</w:t>
            </w:r>
          </w:p>
          <w:p>
            <w:pPr>
              <w:pStyle w:val="4"/>
              <w:spacing w:line="360" w:lineRule="exact"/>
              <w:jc w:val="center"/>
              <w:rPr>
                <w:rFonts w:hint="eastAsia" w:ascii="仿宋_GB2312" w:hAnsi="仿宋_GB2312" w:eastAsia="仿宋_GB2312" w:cs="仿宋_GB2312"/>
                <w:sz w:val="24"/>
                <w:szCs w:val="24"/>
              </w:rPr>
            </w:pPr>
          </w:p>
          <w:p>
            <w:pPr>
              <w:pStyle w:val="4"/>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外语</w:t>
            </w:r>
          </w:p>
          <w:p>
            <w:pPr>
              <w:pStyle w:val="4"/>
              <w:spacing w:line="360" w:lineRule="exact"/>
              <w:jc w:val="center"/>
              <w:rPr>
                <w:rFonts w:hint="eastAsia" w:ascii="仿宋_GB2312" w:hAnsi="仿宋_GB2312" w:eastAsia="仿宋_GB2312" w:cs="仿宋_GB2312"/>
                <w:sz w:val="24"/>
                <w:szCs w:val="24"/>
              </w:rPr>
            </w:pPr>
          </w:p>
          <w:p>
            <w:pPr>
              <w:pStyle w:val="4"/>
              <w:spacing w:line="36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高数（二）</w:t>
            </w:r>
          </w:p>
          <w:p>
            <w:pPr>
              <w:pStyle w:val="4"/>
              <w:spacing w:line="360" w:lineRule="exact"/>
              <w:jc w:val="both"/>
              <w:rPr>
                <w:rFonts w:hint="eastAsia" w:ascii="仿宋_GB2312" w:hAnsi="仿宋_GB2312" w:eastAsia="仿宋_GB2312" w:cs="仿宋_GB2312"/>
                <w:sz w:val="24"/>
                <w:szCs w:val="24"/>
              </w:rPr>
            </w:pPr>
          </w:p>
          <w:p>
            <w:pPr>
              <w:pStyle w:val="4"/>
              <w:spacing w:line="360" w:lineRule="exact"/>
              <w:jc w:val="center"/>
              <w:rPr>
                <w:rFonts w:hint="default" w:ascii="Times New Roman" w:hAnsi="Times New Roman" w:eastAsia="仿宋"/>
                <w:sz w:val="24"/>
                <w:szCs w:val="24"/>
              </w:rPr>
            </w:pPr>
          </w:p>
        </w:tc>
      </w:tr>
    </w:tbl>
    <w:p>
      <w:pPr>
        <w:pStyle w:val="4"/>
        <w:spacing w:line="360" w:lineRule="exact"/>
        <w:jc w:val="left"/>
        <w:rPr>
          <w:rFonts w:hint="default" w:ascii="Times New Roman" w:hAnsi="Times New Roman" w:eastAsia="仿宋"/>
          <w:bCs/>
          <w:sz w:val="24"/>
          <w:szCs w:val="24"/>
        </w:rPr>
      </w:pPr>
    </w:p>
    <w:p>
      <w:pPr>
        <w:pStyle w:val="4"/>
        <w:spacing w:line="360" w:lineRule="exact"/>
        <w:jc w:val="left"/>
        <w:rPr>
          <w:rFonts w:ascii="黑体" w:hAnsi="黑体" w:eastAsia="黑体"/>
          <w:bCs/>
          <w:sz w:val="28"/>
          <w:szCs w:val="28"/>
        </w:rPr>
      </w:pPr>
    </w:p>
    <w:p>
      <w:pPr>
        <w:pStyle w:val="4"/>
        <w:spacing w:line="360" w:lineRule="exact"/>
        <w:jc w:val="left"/>
        <w:rPr>
          <w:rFonts w:hint="default" w:ascii="黑体" w:hAnsi="黑体" w:eastAsia="黑体"/>
          <w:bCs/>
          <w:sz w:val="28"/>
          <w:szCs w:val="28"/>
        </w:rPr>
      </w:pPr>
      <w:r>
        <w:rPr>
          <w:rFonts w:ascii="黑体" w:hAnsi="黑体" w:eastAsia="黑体"/>
          <w:bCs/>
          <w:sz w:val="28"/>
          <w:szCs w:val="28"/>
        </w:rPr>
        <w:t>五、法学</w:t>
      </w:r>
    </w:p>
    <w:tbl>
      <w:tblPr>
        <w:tblStyle w:val="6"/>
        <w:tblW w:w="840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06"/>
        <w:gridCol w:w="8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7" w:hRule="atLeast"/>
        </w:trPr>
        <w:tc>
          <w:tcPr>
            <w:tcW w:w="7506" w:type="dxa"/>
            <w:tcBorders>
              <w:top w:val="single" w:color="auto" w:sz="4" w:space="0"/>
              <w:bottom w:val="single" w:color="auto" w:sz="4" w:space="0"/>
              <w:right w:val="single" w:color="auto" w:sz="4" w:space="0"/>
            </w:tcBorders>
            <w:noWrap w:val="0"/>
            <w:vAlign w:val="center"/>
          </w:tcPr>
          <w:p>
            <w:pPr>
              <w:pStyle w:val="4"/>
              <w:spacing w:line="360" w:lineRule="exact"/>
              <w:jc w:val="center"/>
              <w:rPr>
                <w:rFonts w:hint="default" w:hAnsi="宋体" w:cs="宋体"/>
                <w:b/>
                <w:bCs/>
                <w:sz w:val="24"/>
                <w:szCs w:val="24"/>
              </w:rPr>
            </w:pPr>
            <w:r>
              <w:rPr>
                <w:rFonts w:hAnsi="宋体" w:cs="宋体"/>
                <w:b/>
                <w:sz w:val="24"/>
                <w:szCs w:val="24"/>
              </w:rPr>
              <w:t>招    生    专    业</w:t>
            </w:r>
          </w:p>
        </w:tc>
        <w:tc>
          <w:tcPr>
            <w:tcW w:w="894" w:type="dxa"/>
            <w:tcBorders>
              <w:top w:val="single" w:color="auto" w:sz="4" w:space="0"/>
              <w:left w:val="single" w:color="auto" w:sz="4" w:space="0"/>
              <w:bottom w:val="single" w:color="auto" w:sz="4" w:space="0"/>
            </w:tcBorders>
            <w:noWrap w:val="0"/>
            <w:vAlign w:val="top"/>
          </w:tcPr>
          <w:p>
            <w:pPr>
              <w:pStyle w:val="4"/>
              <w:spacing w:line="360" w:lineRule="exact"/>
              <w:jc w:val="center"/>
              <w:rPr>
                <w:rFonts w:hint="default" w:hAnsi="宋体" w:cs="宋体"/>
                <w:b/>
                <w:bCs/>
                <w:sz w:val="24"/>
                <w:szCs w:val="24"/>
              </w:rPr>
            </w:pPr>
            <w:r>
              <w:rPr>
                <w:rFonts w:hAnsi="宋体" w:cs="宋体"/>
                <w:b/>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506" w:type="dxa"/>
            <w:tcBorders>
              <w:top w:val="single" w:color="auto" w:sz="4" w:space="0"/>
              <w:bottom w:val="single" w:color="auto" w:sz="4" w:space="0"/>
              <w:right w:val="single" w:color="auto" w:sz="4" w:space="0"/>
            </w:tcBorders>
            <w:noWrap w:val="0"/>
            <w:vAlign w:val="top"/>
          </w:tcPr>
          <w:tbl>
            <w:tblPr>
              <w:tblStyle w:val="6"/>
              <w:tblW w:w="7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320"/>
              <w:gridCol w:w="960"/>
              <w:gridCol w:w="3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030101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法学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030102</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030103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监狱学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030201</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政治学与行政学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030202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国际政治</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030203</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外交学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030204</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国际事务与国际关系</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030205</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政治学、经济学与哲学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030301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社会学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030302</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社会工作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030303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人类学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030304</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女性学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030305</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家政学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030501</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科学社会主义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030502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中国共产党历史</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030503</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思想政治教育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030601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治安学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030602</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侦查学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030603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边防管理</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030604</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禁毒学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030605</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警犬技术</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030606</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经济犯罪侦查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030607</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边防指挥</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030608</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消防指挥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030609</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警卫学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030610</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公安情报学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030611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犯罪学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030612</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公安管理学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030613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涉外警务</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030614</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国内安全保卫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030615</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警务指挥与战术</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030616</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技术侦查学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030617</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海警执法</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083107</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火灾勘查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963" w:type="dxa"/>
                <w:trHeight w:val="386"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ascii="仿宋_GB2312"/>
                      <w:kern w:val="0"/>
                      <w:sz w:val="24"/>
                    </w:rPr>
                    <w:t>330101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kern w:val="0"/>
                      <w:sz w:val="24"/>
                    </w:rPr>
                  </w:pPr>
                  <w:r>
                    <w:rPr>
                      <w:rFonts w:hint="eastAsia" w:ascii="仿宋_GB2312" w:hAnsi="仿宋"/>
                      <w:kern w:val="0"/>
                      <w:sz w:val="24"/>
                    </w:rPr>
                    <w:t>监所管理</w:t>
                  </w:r>
                </w:p>
              </w:tc>
            </w:tr>
          </w:tbl>
          <w:p>
            <w:pPr>
              <w:pStyle w:val="4"/>
              <w:spacing w:line="360" w:lineRule="exact"/>
              <w:jc w:val="left"/>
              <w:rPr>
                <w:rFonts w:hint="default" w:ascii="仿宋_GB2312" w:hAnsi="Times New Roman" w:eastAsia="仿宋_GB2312"/>
                <w:bCs/>
                <w:sz w:val="24"/>
                <w:szCs w:val="24"/>
              </w:rPr>
            </w:pPr>
          </w:p>
        </w:tc>
        <w:tc>
          <w:tcPr>
            <w:tcW w:w="894" w:type="dxa"/>
            <w:tcBorders>
              <w:top w:val="single" w:color="auto" w:sz="4" w:space="0"/>
              <w:left w:val="single" w:color="auto" w:sz="4" w:space="0"/>
              <w:bottom w:val="single" w:color="auto" w:sz="4" w:space="0"/>
            </w:tcBorders>
            <w:noWrap w:val="0"/>
            <w:vAlign w:val="top"/>
          </w:tcPr>
          <w:p>
            <w:pPr>
              <w:widowControl/>
              <w:spacing w:line="360" w:lineRule="exact"/>
              <w:jc w:val="left"/>
              <w:rPr>
                <w:rFonts w:ascii="仿宋_GB2312"/>
                <w:bCs/>
                <w:sz w:val="24"/>
              </w:rPr>
            </w:pPr>
          </w:p>
          <w:p>
            <w:pPr>
              <w:widowControl/>
              <w:spacing w:line="360" w:lineRule="exact"/>
              <w:jc w:val="left"/>
              <w:rPr>
                <w:rFonts w:ascii="仿宋_GB2312"/>
                <w:bCs/>
                <w:sz w:val="24"/>
              </w:rPr>
            </w:pPr>
          </w:p>
          <w:p>
            <w:pPr>
              <w:widowControl/>
              <w:spacing w:line="360" w:lineRule="exact"/>
              <w:jc w:val="left"/>
              <w:rPr>
                <w:rFonts w:ascii="仿宋_GB2312"/>
                <w:bCs/>
                <w:sz w:val="24"/>
              </w:rPr>
            </w:pPr>
          </w:p>
          <w:p>
            <w:pPr>
              <w:widowControl/>
              <w:spacing w:line="360" w:lineRule="exact"/>
              <w:jc w:val="left"/>
              <w:rPr>
                <w:rFonts w:ascii="仿宋_GB2312"/>
                <w:bCs/>
                <w:sz w:val="24"/>
              </w:rPr>
            </w:pPr>
          </w:p>
          <w:p>
            <w:pPr>
              <w:widowControl/>
              <w:spacing w:line="360" w:lineRule="exact"/>
              <w:jc w:val="left"/>
              <w:rPr>
                <w:rFonts w:ascii="仿宋_GB2312"/>
                <w:bCs/>
                <w:sz w:val="24"/>
              </w:rPr>
            </w:pPr>
          </w:p>
          <w:p>
            <w:pPr>
              <w:pStyle w:val="4"/>
              <w:spacing w:line="360" w:lineRule="exact"/>
              <w:jc w:val="center"/>
              <w:rPr>
                <w:rFonts w:hint="default" w:ascii="仿宋_GB2312" w:hAnsi="Times New Roman" w:eastAsia="仿宋_GB2312"/>
                <w:sz w:val="24"/>
                <w:szCs w:val="24"/>
              </w:rPr>
            </w:pPr>
            <w:r>
              <w:rPr>
                <w:rFonts w:ascii="仿宋_GB2312" w:hAnsi="仿宋" w:eastAsia="仿宋_GB2312"/>
                <w:sz w:val="24"/>
                <w:szCs w:val="24"/>
              </w:rPr>
              <w:t>政治</w:t>
            </w:r>
          </w:p>
          <w:p>
            <w:pPr>
              <w:pStyle w:val="4"/>
              <w:spacing w:line="360" w:lineRule="exact"/>
              <w:jc w:val="center"/>
              <w:rPr>
                <w:rFonts w:hint="default" w:ascii="仿宋_GB2312" w:hAnsi="Times New Roman" w:eastAsia="仿宋_GB2312"/>
                <w:sz w:val="24"/>
                <w:szCs w:val="24"/>
              </w:rPr>
            </w:pPr>
          </w:p>
          <w:p>
            <w:pPr>
              <w:pStyle w:val="4"/>
              <w:spacing w:line="360" w:lineRule="exact"/>
              <w:jc w:val="center"/>
              <w:rPr>
                <w:rFonts w:hint="default" w:ascii="仿宋_GB2312" w:hAnsi="Times New Roman" w:eastAsia="仿宋_GB2312"/>
                <w:sz w:val="24"/>
                <w:szCs w:val="24"/>
              </w:rPr>
            </w:pPr>
            <w:r>
              <w:rPr>
                <w:rFonts w:ascii="仿宋_GB2312" w:hAnsi="仿宋" w:eastAsia="仿宋_GB2312"/>
                <w:sz w:val="24"/>
                <w:szCs w:val="24"/>
              </w:rPr>
              <w:t>外语</w:t>
            </w:r>
          </w:p>
          <w:p>
            <w:pPr>
              <w:pStyle w:val="4"/>
              <w:spacing w:line="360" w:lineRule="exact"/>
              <w:jc w:val="center"/>
              <w:rPr>
                <w:rFonts w:hint="default" w:ascii="仿宋_GB2312" w:hAnsi="Times New Roman" w:eastAsia="仿宋_GB2312"/>
                <w:sz w:val="24"/>
                <w:szCs w:val="24"/>
              </w:rPr>
            </w:pPr>
          </w:p>
          <w:p>
            <w:pPr>
              <w:pStyle w:val="4"/>
              <w:spacing w:line="360" w:lineRule="exact"/>
              <w:jc w:val="center"/>
              <w:rPr>
                <w:rFonts w:hint="default" w:ascii="仿宋_GB2312" w:hAnsi="Times New Roman" w:eastAsia="仿宋_GB2312"/>
                <w:bCs/>
                <w:sz w:val="24"/>
                <w:szCs w:val="24"/>
              </w:rPr>
            </w:pPr>
            <w:r>
              <w:rPr>
                <w:rFonts w:ascii="仿宋_GB2312" w:hAnsi="仿宋" w:eastAsia="仿宋_GB2312"/>
                <w:sz w:val="24"/>
                <w:szCs w:val="24"/>
              </w:rPr>
              <w:t>民法</w:t>
            </w:r>
          </w:p>
        </w:tc>
      </w:tr>
    </w:tbl>
    <w:p>
      <w:pPr>
        <w:pStyle w:val="4"/>
        <w:spacing w:line="360" w:lineRule="exact"/>
        <w:jc w:val="left"/>
        <w:rPr>
          <w:rFonts w:hint="default" w:ascii="Times New Roman" w:hAnsi="Times New Roman" w:eastAsia="仿宋"/>
          <w:bCs/>
          <w:sz w:val="24"/>
          <w:szCs w:val="24"/>
        </w:rPr>
      </w:pPr>
    </w:p>
    <w:p>
      <w:pPr>
        <w:pStyle w:val="4"/>
        <w:spacing w:line="360" w:lineRule="exact"/>
        <w:jc w:val="left"/>
        <w:rPr>
          <w:rFonts w:ascii="黑体" w:hAnsi="黑体" w:eastAsia="黑体"/>
          <w:bCs/>
          <w:sz w:val="28"/>
          <w:szCs w:val="28"/>
        </w:rPr>
      </w:pPr>
    </w:p>
    <w:p>
      <w:pPr>
        <w:pStyle w:val="4"/>
        <w:spacing w:line="360" w:lineRule="exact"/>
        <w:jc w:val="left"/>
        <w:rPr>
          <w:rFonts w:hint="default" w:ascii="黑体" w:hAnsi="黑体" w:eastAsia="黑体"/>
          <w:bCs/>
          <w:sz w:val="28"/>
          <w:szCs w:val="28"/>
        </w:rPr>
      </w:pPr>
      <w:r>
        <w:rPr>
          <w:rFonts w:ascii="黑体" w:hAnsi="黑体" w:eastAsia="黑体"/>
          <w:bCs/>
          <w:sz w:val="28"/>
          <w:szCs w:val="28"/>
        </w:rPr>
        <w:t>六、教育学</w:t>
      </w:r>
    </w:p>
    <w:tbl>
      <w:tblPr>
        <w:tblStyle w:val="6"/>
        <w:tblW w:w="8441"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91"/>
        <w:gridCol w:w="9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7491" w:type="dxa"/>
            <w:tcBorders>
              <w:top w:val="single" w:color="auto" w:sz="4" w:space="0"/>
              <w:bottom w:val="single" w:color="auto" w:sz="4" w:space="0"/>
              <w:right w:val="single" w:color="auto" w:sz="4" w:space="0"/>
            </w:tcBorders>
            <w:noWrap w:val="0"/>
            <w:vAlign w:val="center"/>
          </w:tcPr>
          <w:p>
            <w:pPr>
              <w:pStyle w:val="4"/>
              <w:spacing w:line="360" w:lineRule="exact"/>
              <w:jc w:val="center"/>
              <w:rPr>
                <w:rFonts w:hint="default" w:hAnsi="宋体" w:cs="宋体"/>
                <w:b/>
                <w:bCs/>
                <w:sz w:val="24"/>
                <w:szCs w:val="24"/>
              </w:rPr>
            </w:pPr>
            <w:r>
              <w:rPr>
                <w:rFonts w:hAnsi="宋体" w:cs="宋体"/>
                <w:b/>
                <w:sz w:val="24"/>
                <w:szCs w:val="24"/>
              </w:rPr>
              <w:t>招    生    专    业</w:t>
            </w:r>
          </w:p>
        </w:tc>
        <w:tc>
          <w:tcPr>
            <w:tcW w:w="950" w:type="dxa"/>
            <w:tcBorders>
              <w:top w:val="single" w:color="auto" w:sz="4" w:space="0"/>
              <w:left w:val="single" w:color="auto" w:sz="4" w:space="0"/>
              <w:bottom w:val="single" w:color="auto" w:sz="4" w:space="0"/>
            </w:tcBorders>
            <w:noWrap w:val="0"/>
            <w:vAlign w:val="top"/>
          </w:tcPr>
          <w:p>
            <w:pPr>
              <w:pStyle w:val="4"/>
              <w:spacing w:line="360" w:lineRule="exact"/>
              <w:jc w:val="center"/>
              <w:rPr>
                <w:rFonts w:hint="default" w:hAnsi="宋体" w:cs="宋体"/>
                <w:b/>
                <w:sz w:val="24"/>
                <w:szCs w:val="24"/>
              </w:rPr>
            </w:pPr>
            <w:r>
              <w:rPr>
                <w:rFonts w:hAnsi="宋体" w:cs="宋体"/>
                <w:b/>
                <w:sz w:val="24"/>
                <w:szCs w:val="24"/>
              </w:rPr>
              <w:t>统考</w:t>
            </w:r>
          </w:p>
          <w:p>
            <w:pPr>
              <w:pStyle w:val="4"/>
              <w:spacing w:line="360" w:lineRule="exact"/>
              <w:jc w:val="center"/>
              <w:rPr>
                <w:rFonts w:hint="default" w:hAnsi="宋体" w:cs="宋体"/>
                <w:b/>
                <w:bCs/>
                <w:sz w:val="24"/>
                <w:szCs w:val="24"/>
              </w:rPr>
            </w:pPr>
            <w:r>
              <w:rPr>
                <w:rFonts w:hAnsi="宋体" w:cs="宋体"/>
                <w:b/>
                <w:sz w:val="24"/>
                <w:szCs w:val="24"/>
              </w:rPr>
              <w:t>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491" w:type="dxa"/>
            <w:tcBorders>
              <w:top w:val="single" w:color="auto" w:sz="4" w:space="0"/>
              <w:bottom w:val="single" w:color="auto" w:sz="4" w:space="0"/>
              <w:right w:val="single" w:color="auto" w:sz="4" w:space="0"/>
            </w:tcBorders>
            <w:noWrap w:val="0"/>
            <w:vAlign w:val="top"/>
          </w:tcPr>
          <w:tbl>
            <w:tblPr>
              <w:tblStyle w:val="6"/>
              <w:tblW w:w="7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320"/>
              <w:gridCol w:w="960"/>
              <w:gridCol w:w="3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040101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教育学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040102</w:t>
                  </w:r>
                </w:p>
              </w:tc>
              <w:tc>
                <w:tcPr>
                  <w:tcW w:w="301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科学教育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040103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人文教育</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040104</w:t>
                  </w:r>
                </w:p>
              </w:tc>
              <w:tc>
                <w:tcPr>
                  <w:tcW w:w="301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教育技术学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040105</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艺术教育</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040106</w:t>
                  </w:r>
                </w:p>
              </w:tc>
              <w:tc>
                <w:tcPr>
                  <w:tcW w:w="301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学前教育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040107</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小学教育</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040108</w:t>
                  </w:r>
                </w:p>
              </w:tc>
              <w:tc>
                <w:tcPr>
                  <w:tcW w:w="301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特殊教育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040109</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华文教育</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040110</w:t>
                  </w:r>
                </w:p>
              </w:tc>
              <w:tc>
                <w:tcPr>
                  <w:tcW w:w="301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教育康复学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040111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卫生教育</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040201</w:t>
                  </w:r>
                </w:p>
              </w:tc>
              <w:tc>
                <w:tcPr>
                  <w:tcW w:w="301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体育教育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040202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运动训练</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040203</w:t>
                  </w:r>
                </w:p>
              </w:tc>
              <w:tc>
                <w:tcPr>
                  <w:tcW w:w="301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社会体育指导与管理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040204</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武术与民族传统体育</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040205</w:t>
                  </w:r>
                </w:p>
              </w:tc>
              <w:tc>
                <w:tcPr>
                  <w:tcW w:w="301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运动人体科学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040206</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运动康复</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040207</w:t>
                  </w:r>
                </w:p>
              </w:tc>
              <w:tc>
                <w:tcPr>
                  <w:tcW w:w="301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休闲体育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340101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教育管理</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340102</w:t>
                  </w:r>
                </w:p>
              </w:tc>
              <w:tc>
                <w:tcPr>
                  <w:tcW w:w="301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心理健康教育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978" w:type="dxa"/>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340103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双语教育</w:t>
                  </w:r>
                </w:p>
              </w:tc>
            </w:tr>
          </w:tbl>
          <w:p>
            <w:pPr>
              <w:pStyle w:val="4"/>
              <w:spacing w:line="360" w:lineRule="exact"/>
              <w:jc w:val="left"/>
              <w:rPr>
                <w:rFonts w:hint="default" w:ascii="仿宋_GB2312" w:hAnsi="Times New Roman" w:eastAsia="仿宋_GB2312"/>
                <w:bCs/>
                <w:sz w:val="24"/>
                <w:szCs w:val="24"/>
              </w:rPr>
            </w:pPr>
          </w:p>
        </w:tc>
        <w:tc>
          <w:tcPr>
            <w:tcW w:w="950" w:type="dxa"/>
            <w:tcBorders>
              <w:top w:val="single" w:color="auto" w:sz="4" w:space="0"/>
              <w:left w:val="single" w:color="auto" w:sz="4" w:space="0"/>
              <w:bottom w:val="single" w:color="auto" w:sz="4" w:space="0"/>
            </w:tcBorders>
            <w:noWrap w:val="0"/>
            <w:vAlign w:val="top"/>
          </w:tcPr>
          <w:p>
            <w:pPr>
              <w:pStyle w:val="4"/>
              <w:spacing w:line="360" w:lineRule="exact"/>
              <w:jc w:val="both"/>
              <w:rPr>
                <w:rFonts w:hint="default" w:ascii="仿宋_GB2312" w:hAnsi="Times New Roman" w:eastAsia="仿宋_GB2312"/>
                <w:sz w:val="24"/>
                <w:szCs w:val="24"/>
              </w:rPr>
            </w:pPr>
          </w:p>
          <w:p>
            <w:pPr>
              <w:pStyle w:val="4"/>
              <w:spacing w:line="360" w:lineRule="exact"/>
              <w:jc w:val="center"/>
              <w:rPr>
                <w:rFonts w:hint="default" w:ascii="仿宋_GB2312" w:hAnsi="Times New Roman" w:eastAsia="仿宋_GB2312"/>
                <w:sz w:val="24"/>
                <w:szCs w:val="24"/>
              </w:rPr>
            </w:pPr>
          </w:p>
          <w:p>
            <w:pPr>
              <w:pStyle w:val="4"/>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政治</w:t>
            </w:r>
          </w:p>
          <w:p>
            <w:pPr>
              <w:pStyle w:val="4"/>
              <w:spacing w:line="360" w:lineRule="exact"/>
              <w:jc w:val="center"/>
              <w:rPr>
                <w:rFonts w:hint="eastAsia" w:ascii="仿宋_GB2312" w:hAnsi="仿宋_GB2312" w:eastAsia="仿宋_GB2312" w:cs="仿宋_GB2312"/>
                <w:sz w:val="24"/>
                <w:szCs w:val="24"/>
              </w:rPr>
            </w:pPr>
          </w:p>
          <w:p>
            <w:pPr>
              <w:pStyle w:val="4"/>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外语</w:t>
            </w:r>
          </w:p>
          <w:p>
            <w:pPr>
              <w:widowControl/>
              <w:spacing w:line="360" w:lineRule="exact"/>
              <w:jc w:val="center"/>
              <w:rPr>
                <w:rFonts w:hint="eastAsia" w:ascii="仿宋_GB2312" w:hAnsi="仿宋_GB2312" w:eastAsia="仿宋_GB2312" w:cs="仿宋_GB2312"/>
                <w:sz w:val="24"/>
              </w:rPr>
            </w:pPr>
          </w:p>
          <w:p>
            <w:pPr>
              <w:widowControl/>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教育</w:t>
            </w:r>
          </w:p>
          <w:p>
            <w:pPr>
              <w:widowControl/>
              <w:spacing w:line="360" w:lineRule="exact"/>
              <w:jc w:val="center"/>
              <w:rPr>
                <w:rFonts w:ascii="仿宋_GB2312"/>
                <w:bCs/>
                <w:sz w:val="24"/>
              </w:rPr>
            </w:pPr>
            <w:r>
              <w:rPr>
                <w:rFonts w:hint="eastAsia" w:ascii="仿宋_GB2312" w:hAnsi="仿宋_GB2312" w:eastAsia="仿宋_GB2312" w:cs="仿宋_GB2312"/>
                <w:sz w:val="24"/>
              </w:rPr>
              <w:t>理论</w:t>
            </w:r>
          </w:p>
        </w:tc>
      </w:tr>
    </w:tbl>
    <w:p>
      <w:pPr>
        <w:pStyle w:val="4"/>
        <w:spacing w:line="360" w:lineRule="exact"/>
        <w:jc w:val="left"/>
        <w:rPr>
          <w:rFonts w:hint="default" w:ascii="Times New Roman" w:hAnsi="Times New Roman" w:eastAsia="仿宋"/>
          <w:bCs/>
          <w:sz w:val="24"/>
          <w:szCs w:val="24"/>
        </w:rPr>
      </w:pPr>
    </w:p>
    <w:p>
      <w:pPr>
        <w:pStyle w:val="4"/>
        <w:spacing w:line="360" w:lineRule="exact"/>
        <w:jc w:val="left"/>
        <w:rPr>
          <w:rFonts w:ascii="黑体" w:hAnsi="黑体" w:eastAsia="黑体"/>
          <w:bCs/>
          <w:sz w:val="28"/>
          <w:szCs w:val="28"/>
        </w:rPr>
      </w:pPr>
    </w:p>
    <w:p>
      <w:pPr>
        <w:pStyle w:val="4"/>
        <w:spacing w:line="360" w:lineRule="exact"/>
        <w:jc w:val="left"/>
        <w:rPr>
          <w:rFonts w:hint="default" w:ascii="黑体" w:hAnsi="黑体" w:eastAsia="黑体"/>
          <w:bCs/>
          <w:sz w:val="28"/>
          <w:szCs w:val="28"/>
        </w:rPr>
      </w:pPr>
      <w:r>
        <w:rPr>
          <w:rFonts w:ascii="黑体" w:hAnsi="黑体" w:eastAsia="黑体"/>
          <w:bCs/>
          <w:sz w:val="28"/>
          <w:szCs w:val="28"/>
        </w:rPr>
        <w:t>七、农学</w:t>
      </w:r>
    </w:p>
    <w:tbl>
      <w:tblPr>
        <w:tblStyle w:val="6"/>
        <w:tblW w:w="840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91"/>
        <w:gridCol w:w="9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8" w:hRule="atLeast"/>
        </w:trPr>
        <w:tc>
          <w:tcPr>
            <w:tcW w:w="7491" w:type="dxa"/>
            <w:tcBorders>
              <w:top w:val="single" w:color="auto" w:sz="4" w:space="0"/>
              <w:bottom w:val="single" w:color="auto" w:sz="4" w:space="0"/>
              <w:right w:val="single" w:color="auto" w:sz="4" w:space="0"/>
            </w:tcBorders>
            <w:noWrap w:val="0"/>
            <w:vAlign w:val="center"/>
          </w:tcPr>
          <w:p>
            <w:pPr>
              <w:pStyle w:val="4"/>
              <w:spacing w:line="360" w:lineRule="exact"/>
              <w:jc w:val="center"/>
              <w:rPr>
                <w:rFonts w:hint="default" w:hAnsi="宋体" w:cs="宋体"/>
                <w:b/>
                <w:bCs/>
                <w:sz w:val="24"/>
                <w:szCs w:val="24"/>
              </w:rPr>
            </w:pPr>
            <w:r>
              <w:rPr>
                <w:rFonts w:hAnsi="宋体" w:cs="宋体"/>
                <w:b/>
                <w:sz w:val="24"/>
                <w:szCs w:val="24"/>
              </w:rPr>
              <w:t>招    生    专    业</w:t>
            </w:r>
          </w:p>
        </w:tc>
        <w:tc>
          <w:tcPr>
            <w:tcW w:w="909" w:type="dxa"/>
            <w:tcBorders>
              <w:top w:val="single" w:color="auto" w:sz="4" w:space="0"/>
              <w:left w:val="single" w:color="auto" w:sz="4" w:space="0"/>
              <w:bottom w:val="single" w:color="auto" w:sz="4" w:space="0"/>
            </w:tcBorders>
            <w:noWrap w:val="0"/>
            <w:vAlign w:val="top"/>
          </w:tcPr>
          <w:p>
            <w:pPr>
              <w:pStyle w:val="4"/>
              <w:spacing w:line="360" w:lineRule="exact"/>
              <w:jc w:val="center"/>
              <w:rPr>
                <w:rFonts w:hint="default" w:hAnsi="宋体" w:cs="宋体"/>
                <w:b/>
                <w:bCs/>
                <w:sz w:val="24"/>
                <w:szCs w:val="24"/>
              </w:rPr>
            </w:pPr>
            <w:r>
              <w:rPr>
                <w:rFonts w:hAnsi="宋体" w:cs="宋体"/>
                <w:b/>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491" w:type="dxa"/>
            <w:tcBorders>
              <w:top w:val="single" w:color="auto" w:sz="4" w:space="0"/>
              <w:bottom w:val="single" w:color="auto" w:sz="4" w:space="0"/>
              <w:right w:val="single" w:color="auto" w:sz="4" w:space="0"/>
            </w:tcBorders>
            <w:noWrap w:val="0"/>
            <w:vAlign w:val="top"/>
          </w:tcPr>
          <w:tbl>
            <w:tblPr>
              <w:tblStyle w:val="6"/>
              <w:tblW w:w="72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2603"/>
              <w:gridCol w:w="1087"/>
              <w:gridCol w:w="2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090101</w:t>
                  </w:r>
                </w:p>
              </w:tc>
              <w:tc>
                <w:tcPr>
                  <w:tcW w:w="26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农学</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090102</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园艺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090103</w:t>
                  </w:r>
                </w:p>
              </w:tc>
              <w:tc>
                <w:tcPr>
                  <w:tcW w:w="26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植物保护</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090104</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植物科学与技术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090105</w:t>
                  </w:r>
                </w:p>
              </w:tc>
              <w:tc>
                <w:tcPr>
                  <w:tcW w:w="26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种子科学与工程</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090106</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设施农业科学与工程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090107</w:t>
                  </w:r>
                </w:p>
              </w:tc>
              <w:tc>
                <w:tcPr>
                  <w:tcW w:w="26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茶学</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090108</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烟草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090109</w:t>
                  </w:r>
                </w:p>
              </w:tc>
              <w:tc>
                <w:tcPr>
                  <w:tcW w:w="26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应用生物科学</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090201</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农业资源与环境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090202</w:t>
                  </w:r>
                </w:p>
              </w:tc>
              <w:tc>
                <w:tcPr>
                  <w:tcW w:w="26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野生动物与自然保护区管理</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090203</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水土保持与荒漠化防治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090301</w:t>
                  </w:r>
                </w:p>
              </w:tc>
              <w:tc>
                <w:tcPr>
                  <w:tcW w:w="26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动物科学</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090302</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090303</w:t>
                  </w:r>
                </w:p>
              </w:tc>
              <w:tc>
                <w:tcPr>
                  <w:tcW w:w="26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蜂学</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090401</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动物医学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090402</w:t>
                  </w:r>
                </w:p>
              </w:tc>
              <w:tc>
                <w:tcPr>
                  <w:tcW w:w="26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动物药学</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090501</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林学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090502</w:t>
                  </w:r>
                </w:p>
              </w:tc>
              <w:tc>
                <w:tcPr>
                  <w:tcW w:w="26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园林</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090503</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森林保护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090601</w:t>
                  </w:r>
                </w:p>
              </w:tc>
              <w:tc>
                <w:tcPr>
                  <w:tcW w:w="26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水产养殖学</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090602</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海洋渔业科学与技术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090603</w:t>
                  </w:r>
                </w:p>
              </w:tc>
              <w:tc>
                <w:tcPr>
                  <w:tcW w:w="26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水族科学与技术</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090604</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水生动物医学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488" w:type="dxa"/>
                <w:trHeight w:val="454" w:hRule="exact"/>
              </w:trPr>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090701</w:t>
                  </w:r>
                </w:p>
              </w:tc>
              <w:tc>
                <w:tcPr>
                  <w:tcW w:w="26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草业科学</w:t>
                  </w:r>
                </w:p>
              </w:tc>
            </w:tr>
          </w:tbl>
          <w:p>
            <w:pPr>
              <w:pStyle w:val="4"/>
              <w:spacing w:line="360" w:lineRule="exact"/>
              <w:ind w:left="37"/>
              <w:jc w:val="left"/>
              <w:rPr>
                <w:rFonts w:hint="default" w:ascii="Times New Roman" w:hAnsi="Times New Roman" w:eastAsia="仿宋"/>
                <w:bCs/>
                <w:sz w:val="24"/>
                <w:szCs w:val="24"/>
              </w:rPr>
            </w:pPr>
          </w:p>
        </w:tc>
        <w:tc>
          <w:tcPr>
            <w:tcW w:w="909" w:type="dxa"/>
            <w:tcBorders>
              <w:top w:val="single" w:color="auto" w:sz="4" w:space="0"/>
              <w:left w:val="single" w:color="auto" w:sz="4" w:space="0"/>
              <w:bottom w:val="single" w:color="auto" w:sz="4" w:space="0"/>
            </w:tcBorders>
            <w:noWrap w:val="0"/>
            <w:vAlign w:val="top"/>
          </w:tcPr>
          <w:p>
            <w:pPr>
              <w:widowControl/>
              <w:spacing w:line="360" w:lineRule="exact"/>
              <w:jc w:val="left"/>
              <w:rPr>
                <w:rFonts w:eastAsia="仿宋"/>
                <w:bCs/>
                <w:sz w:val="24"/>
              </w:rPr>
            </w:pPr>
          </w:p>
          <w:p>
            <w:pPr>
              <w:pStyle w:val="4"/>
              <w:spacing w:line="360" w:lineRule="exact"/>
              <w:ind w:left="13" w:leftChars="4" w:right="-333" w:rightChars="-104" w:firstLine="88" w:firstLineChars="37"/>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政治</w:t>
            </w:r>
          </w:p>
          <w:p>
            <w:pPr>
              <w:pStyle w:val="4"/>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外语生态学基础</w:t>
            </w:r>
          </w:p>
          <w:p>
            <w:pPr>
              <w:pStyle w:val="4"/>
              <w:spacing w:line="360" w:lineRule="exact"/>
              <w:jc w:val="center"/>
              <w:rPr>
                <w:rFonts w:hint="eastAsia" w:ascii="仿宋_GB2312" w:hAnsi="仿宋_GB2312" w:eastAsia="仿宋_GB2312" w:cs="仿宋_GB2312"/>
                <w:sz w:val="24"/>
                <w:szCs w:val="24"/>
              </w:rPr>
            </w:pPr>
          </w:p>
          <w:p>
            <w:pPr>
              <w:pStyle w:val="4"/>
              <w:spacing w:line="360" w:lineRule="exact"/>
              <w:jc w:val="center"/>
              <w:rPr>
                <w:rFonts w:hint="eastAsia" w:ascii="仿宋_GB2312" w:hAnsi="仿宋_GB2312" w:eastAsia="仿宋_GB2312" w:cs="仿宋_GB2312"/>
                <w:sz w:val="24"/>
                <w:szCs w:val="24"/>
              </w:rPr>
            </w:pPr>
          </w:p>
          <w:p>
            <w:pPr>
              <w:pStyle w:val="4"/>
              <w:spacing w:line="360" w:lineRule="exact"/>
              <w:jc w:val="center"/>
              <w:rPr>
                <w:rFonts w:hint="eastAsia" w:ascii="仿宋_GB2312" w:hAnsi="仿宋_GB2312" w:eastAsia="仿宋_GB2312" w:cs="仿宋_GB2312"/>
                <w:sz w:val="24"/>
                <w:szCs w:val="24"/>
              </w:rPr>
            </w:pPr>
          </w:p>
          <w:p>
            <w:pPr>
              <w:pStyle w:val="4"/>
              <w:spacing w:line="360" w:lineRule="exact"/>
              <w:jc w:val="center"/>
              <w:rPr>
                <w:rFonts w:hint="eastAsia" w:ascii="仿宋_GB2312" w:hAnsi="仿宋_GB2312" w:eastAsia="仿宋_GB2312" w:cs="仿宋_GB2312"/>
                <w:sz w:val="24"/>
                <w:szCs w:val="24"/>
              </w:rPr>
            </w:pPr>
          </w:p>
          <w:p>
            <w:pPr>
              <w:pStyle w:val="4"/>
              <w:spacing w:line="360" w:lineRule="exact"/>
              <w:ind w:left="13" w:leftChars="4" w:right="-333" w:rightChars="-104" w:firstLine="88" w:firstLineChars="37"/>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政治</w:t>
            </w:r>
          </w:p>
          <w:p>
            <w:pPr>
              <w:pStyle w:val="4"/>
              <w:spacing w:line="360" w:lineRule="exact"/>
              <w:jc w:val="center"/>
              <w:rPr>
                <w:rFonts w:hint="default" w:ascii="仿宋_GB2312" w:hAnsi="仿宋_GB2312" w:eastAsia="仿宋_GB2312" w:cs="仿宋_GB2312"/>
                <w:sz w:val="24"/>
                <w:szCs w:val="24"/>
              </w:rPr>
            </w:pPr>
            <w:r>
              <w:rPr>
                <w:rFonts w:hint="eastAsia" w:ascii="仿宋_GB2312" w:hAnsi="仿宋_GB2312" w:eastAsia="仿宋_GB2312" w:cs="仿宋_GB2312"/>
                <w:sz w:val="24"/>
                <w:szCs w:val="24"/>
              </w:rPr>
              <w:t>外语生态学基础</w:t>
            </w:r>
          </w:p>
        </w:tc>
      </w:tr>
    </w:tbl>
    <w:p>
      <w:pPr>
        <w:pStyle w:val="4"/>
        <w:spacing w:line="360" w:lineRule="exact"/>
        <w:jc w:val="left"/>
        <w:rPr>
          <w:rFonts w:hint="default" w:ascii="Times New Roman" w:hAnsi="Times New Roman" w:eastAsia="仿宋"/>
          <w:bCs/>
          <w:sz w:val="24"/>
          <w:szCs w:val="24"/>
        </w:rPr>
      </w:pPr>
    </w:p>
    <w:p>
      <w:pPr>
        <w:pStyle w:val="4"/>
        <w:spacing w:line="360" w:lineRule="exact"/>
        <w:jc w:val="left"/>
        <w:rPr>
          <w:rFonts w:ascii="黑体" w:hAnsi="黑体" w:eastAsia="黑体"/>
          <w:bCs/>
          <w:sz w:val="28"/>
          <w:szCs w:val="28"/>
        </w:rPr>
      </w:pPr>
    </w:p>
    <w:p>
      <w:pPr>
        <w:pStyle w:val="4"/>
        <w:spacing w:line="360" w:lineRule="exact"/>
        <w:jc w:val="left"/>
        <w:rPr>
          <w:rFonts w:hint="default" w:ascii="黑体" w:hAnsi="黑体" w:eastAsia="黑体"/>
          <w:sz w:val="28"/>
          <w:szCs w:val="28"/>
        </w:rPr>
      </w:pPr>
      <w:r>
        <w:rPr>
          <w:rFonts w:ascii="黑体" w:hAnsi="黑体" w:eastAsia="黑体"/>
          <w:bCs/>
          <w:sz w:val="28"/>
          <w:szCs w:val="28"/>
        </w:rPr>
        <w:t>八、医学</w:t>
      </w:r>
      <w:r>
        <w:rPr>
          <w:rFonts w:ascii="黑体" w:hAnsi="黑体" w:eastAsia="黑体"/>
          <w:sz w:val="28"/>
          <w:szCs w:val="28"/>
        </w:rPr>
        <w:t>（中医学类、药学类等两个一级学科除外）</w:t>
      </w:r>
    </w:p>
    <w:tbl>
      <w:tblPr>
        <w:tblStyle w:val="6"/>
        <w:tblpPr w:leftFromText="180" w:rightFromText="180" w:vertAnchor="text" w:horzAnchor="page" w:tblpX="1710" w:tblpY="370"/>
        <w:tblOverlap w:val="never"/>
        <w:tblW w:w="8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6"/>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7476" w:type="dxa"/>
            <w:tcBorders>
              <w:tl2br w:val="nil"/>
              <w:tr2bl w:val="nil"/>
            </w:tcBorders>
            <w:noWrap w:val="0"/>
            <w:vAlign w:val="center"/>
          </w:tcPr>
          <w:p>
            <w:pPr>
              <w:pStyle w:val="4"/>
              <w:spacing w:line="360" w:lineRule="exact"/>
              <w:jc w:val="center"/>
              <w:rPr>
                <w:rFonts w:hint="default" w:hAnsi="宋体" w:cs="宋体"/>
                <w:b/>
                <w:bCs/>
                <w:sz w:val="24"/>
                <w:szCs w:val="24"/>
              </w:rPr>
            </w:pPr>
            <w:r>
              <w:rPr>
                <w:rFonts w:hAnsi="宋体" w:cs="宋体"/>
                <w:b/>
                <w:sz w:val="24"/>
                <w:szCs w:val="24"/>
              </w:rPr>
              <w:t>招    生    专    业</w:t>
            </w:r>
          </w:p>
        </w:tc>
        <w:tc>
          <w:tcPr>
            <w:tcW w:w="924" w:type="dxa"/>
            <w:tcBorders>
              <w:tl2br w:val="nil"/>
              <w:tr2bl w:val="nil"/>
            </w:tcBorders>
            <w:noWrap w:val="0"/>
            <w:vAlign w:val="top"/>
          </w:tcPr>
          <w:p>
            <w:pPr>
              <w:pStyle w:val="4"/>
              <w:spacing w:line="360" w:lineRule="exact"/>
              <w:jc w:val="center"/>
              <w:rPr>
                <w:rFonts w:hint="default" w:hAnsi="宋体" w:cs="宋体"/>
                <w:b/>
                <w:bCs/>
                <w:sz w:val="24"/>
                <w:szCs w:val="24"/>
              </w:rPr>
            </w:pPr>
            <w:r>
              <w:rPr>
                <w:rFonts w:hAnsi="宋体" w:cs="宋体"/>
                <w:b/>
                <w:sz w:val="24"/>
                <w:szCs w:val="24"/>
              </w:rPr>
              <w:t>统考科目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9" w:hRule="atLeast"/>
        </w:trPr>
        <w:tc>
          <w:tcPr>
            <w:tcW w:w="7476" w:type="dxa"/>
            <w:tcBorders>
              <w:tl2br w:val="nil"/>
              <w:tr2bl w:val="nil"/>
            </w:tcBorders>
            <w:noWrap w:val="0"/>
            <w:vAlign w:val="top"/>
          </w:tcPr>
          <w:tbl>
            <w:tblPr>
              <w:tblStyle w:val="6"/>
              <w:tblW w:w="7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320"/>
              <w:gridCol w:w="960"/>
              <w:gridCol w:w="3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100101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基础医学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100102</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生物医学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100103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生物医学科学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100201</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100202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麻醉学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100203</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医学影像学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100204</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眼视光医学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100205</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精神医学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100206</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放射医学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100207</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100301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口腔医学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100401</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预防医学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100402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食品卫生与营养学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100403</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妇幼保健医学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100404</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卫生监督</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100405</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全球健康学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100508</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傣医学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100509</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回医学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100510</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中医康复学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100511</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中医养生学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100512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中医儿科学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100601</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中西医临床医学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100901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法医学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101001</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医学检验技术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101002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医学实验技术</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101003</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医学影像技术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101004</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眼视光学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101005</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康复治疗学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101006</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口腔医学技术</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101007</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卫生检验与检疫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101008</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听力与言语康复学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101009</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康复物理治疗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101010</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康复作业治疗</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101101</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护理学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101102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助产学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401101</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社区护理学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960" w:type="dxa"/>
                  <w:tcBorders>
                    <w:top w:val="nil"/>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100101</w:t>
                  </w:r>
                </w:p>
              </w:tc>
              <w:tc>
                <w:tcPr>
                  <w:tcW w:w="2320" w:type="dxa"/>
                  <w:tcBorders>
                    <w:top w:val="nil"/>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基础医学</w:t>
                  </w:r>
                </w:p>
              </w:tc>
              <w:tc>
                <w:tcPr>
                  <w:tcW w:w="960" w:type="dxa"/>
                  <w:tcBorders>
                    <w:top w:val="nil"/>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100102</w:t>
                  </w:r>
                </w:p>
              </w:tc>
              <w:tc>
                <w:tcPr>
                  <w:tcW w:w="3048" w:type="dxa"/>
                  <w:tcBorders>
                    <w:top w:val="nil"/>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生物医学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100103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生物医学科学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100201</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100202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麻醉学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100203</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医学影像学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100204</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眼视光医学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100205</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精神医学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100206</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放射医学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100207</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100301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口腔医学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100401</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预防医学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100402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食品卫生与营养学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100403</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妇幼保健医学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100404</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卫生监督</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100405</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全球健康学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100508</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傣医学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100509</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回医学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100510</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中医康复学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100511</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中医养生学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100512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中医儿科学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100601</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中西医临床医学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100901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法医学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101001</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医学检验技术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101002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医学实验技术</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101003</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医学影像技术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101004</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眼视光学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101005</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康复治疗学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101006</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口腔医学技术</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101007</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卫生检验与检疫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101008</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听力与言语康复学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101009</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康复物理治疗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101010</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康复作业治疗</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101101</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护理学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101102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助产学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ascii="仿宋_GB2312"/>
                      <w:kern w:val="0"/>
                      <w:sz w:val="24"/>
                    </w:rPr>
                    <w:t>401101</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kern w:val="0"/>
                      <w:sz w:val="24"/>
                    </w:rPr>
                  </w:pPr>
                  <w:r>
                    <w:rPr>
                      <w:rFonts w:hint="eastAsia" w:ascii="仿宋_GB2312" w:hAnsi="仿宋"/>
                      <w:kern w:val="0"/>
                      <w:sz w:val="24"/>
                    </w:rPr>
                    <w:t>社区护理学</w:t>
                  </w:r>
                </w:p>
              </w:tc>
            </w:tr>
          </w:tbl>
          <w:p>
            <w:pPr>
              <w:pStyle w:val="4"/>
              <w:spacing w:line="360" w:lineRule="exact"/>
              <w:jc w:val="left"/>
              <w:rPr>
                <w:rFonts w:hint="default" w:ascii="仿宋_GB2312" w:hAnsi="Times New Roman" w:eastAsia="仿宋_GB2312"/>
                <w:bCs/>
                <w:sz w:val="24"/>
                <w:szCs w:val="24"/>
              </w:rPr>
            </w:pPr>
          </w:p>
        </w:tc>
        <w:tc>
          <w:tcPr>
            <w:tcW w:w="924" w:type="dxa"/>
            <w:tcBorders>
              <w:tl2br w:val="nil"/>
              <w:tr2bl w:val="nil"/>
            </w:tcBorders>
            <w:noWrap w:val="0"/>
            <w:vAlign w:val="top"/>
          </w:tcPr>
          <w:p>
            <w:pPr>
              <w:widowControl/>
              <w:spacing w:line="360" w:lineRule="exact"/>
              <w:jc w:val="left"/>
            </w:pPr>
          </w:p>
          <w:p>
            <w:pPr>
              <w:widowControl/>
              <w:spacing w:line="360" w:lineRule="exact"/>
              <w:jc w:val="left"/>
            </w:pPr>
          </w:p>
          <w:p>
            <w:pPr>
              <w:pStyle w:val="2"/>
            </w:pPr>
          </w:p>
          <w:p>
            <w:pPr>
              <w:pStyle w:val="2"/>
            </w:pPr>
          </w:p>
          <w:p>
            <w:pPr>
              <w:widowControl/>
              <w:spacing w:line="360" w:lineRule="exact"/>
              <w:jc w:val="left"/>
            </w:pPr>
          </w:p>
          <w:p>
            <w:pPr>
              <w:pStyle w:val="4"/>
              <w:spacing w:line="360" w:lineRule="exact"/>
              <w:jc w:val="center"/>
              <w:rPr>
                <w:rFonts w:hint="eastAsia" w:ascii="仿宋_GB2312" w:hAnsi="仿宋_GB2312" w:eastAsia="仿宋_GB2312" w:cs="仿宋_GB2312"/>
              </w:rPr>
            </w:pPr>
            <w:r>
              <w:rPr>
                <w:rFonts w:hint="eastAsia" w:ascii="仿宋_GB2312" w:hAnsi="仿宋_GB2312" w:eastAsia="仿宋_GB2312" w:cs="仿宋_GB2312"/>
              </w:rPr>
              <w:t>政治</w:t>
            </w:r>
          </w:p>
          <w:p>
            <w:pPr>
              <w:pStyle w:val="4"/>
              <w:spacing w:line="360" w:lineRule="exact"/>
              <w:jc w:val="center"/>
              <w:rPr>
                <w:rFonts w:hint="eastAsia" w:ascii="仿宋_GB2312" w:hAnsi="仿宋_GB2312" w:eastAsia="仿宋_GB2312" w:cs="仿宋_GB2312"/>
              </w:rPr>
            </w:pPr>
          </w:p>
          <w:p>
            <w:pPr>
              <w:pStyle w:val="4"/>
              <w:spacing w:line="360" w:lineRule="exact"/>
              <w:jc w:val="center"/>
              <w:rPr>
                <w:rFonts w:hint="eastAsia" w:ascii="仿宋_GB2312" w:hAnsi="仿宋_GB2312" w:eastAsia="仿宋_GB2312" w:cs="仿宋_GB2312"/>
              </w:rPr>
            </w:pPr>
            <w:r>
              <w:rPr>
                <w:rFonts w:hint="eastAsia" w:ascii="仿宋_GB2312" w:hAnsi="仿宋_GB2312" w:eastAsia="仿宋_GB2312" w:cs="仿宋_GB2312"/>
              </w:rPr>
              <w:t>外语</w:t>
            </w:r>
          </w:p>
          <w:p>
            <w:pPr>
              <w:widowControl/>
              <w:spacing w:line="360" w:lineRule="exact"/>
              <w:jc w:val="center"/>
              <w:rPr>
                <w:rFonts w:hint="eastAsia" w:ascii="仿宋_GB2312" w:hAnsi="仿宋_GB2312" w:eastAsia="仿宋_GB2312" w:cs="仿宋_GB2312"/>
              </w:rPr>
            </w:pPr>
          </w:p>
          <w:p>
            <w:pPr>
              <w:widowControl/>
              <w:spacing w:line="360" w:lineRule="exact"/>
              <w:jc w:val="center"/>
              <w:rPr>
                <w:rFonts w:hint="eastAsia" w:ascii="仿宋_GB2312" w:hAnsi="仿宋_GB2312" w:eastAsia="仿宋_GB2312" w:cs="仿宋_GB2312"/>
              </w:rPr>
            </w:pPr>
            <w:r>
              <w:rPr>
                <w:rFonts w:hint="eastAsia" w:ascii="仿宋_GB2312" w:hAnsi="仿宋_GB2312" w:eastAsia="仿宋_GB2312" w:cs="仿宋_GB2312"/>
              </w:rPr>
              <w:t>医学</w:t>
            </w:r>
          </w:p>
          <w:p>
            <w:pPr>
              <w:widowControl/>
              <w:spacing w:line="360" w:lineRule="exact"/>
              <w:jc w:val="center"/>
              <w:rPr>
                <w:rFonts w:hint="eastAsia"/>
              </w:rPr>
            </w:pPr>
            <w:r>
              <w:rPr>
                <w:rFonts w:hint="eastAsia" w:ascii="仿宋_GB2312" w:hAnsi="仿宋_GB2312" w:eastAsia="仿宋_GB2312" w:cs="仿宋_GB2312"/>
              </w:rPr>
              <w:t>综合</w:t>
            </w: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ind w:left="0" w:leftChars="0" w:firstLine="0" w:firstLineChars="0"/>
              <w:jc w:val="both"/>
              <w:rPr>
                <w:rFonts w:hint="eastAsia" w:ascii="仿宋_GB2312" w:hAnsi="仿宋_GB2312" w:eastAsia="仿宋_GB2312" w:cs="仿宋_GB2312"/>
                <w:sz w:val="24"/>
              </w:rPr>
            </w:pPr>
          </w:p>
          <w:p>
            <w:pPr>
              <w:pStyle w:val="2"/>
              <w:ind w:left="0" w:leftChars="0" w:firstLine="0" w:firstLineChars="0"/>
              <w:jc w:val="both"/>
              <w:rPr>
                <w:rFonts w:hint="eastAsia" w:ascii="仿宋_GB2312" w:hAnsi="仿宋_GB2312" w:eastAsia="仿宋_GB2312" w:cs="仿宋_GB2312"/>
                <w:sz w:val="24"/>
              </w:rPr>
            </w:pPr>
          </w:p>
          <w:p>
            <w:pPr>
              <w:pStyle w:val="2"/>
              <w:ind w:left="0" w:leftChars="0" w:firstLine="0" w:firstLineChars="0"/>
              <w:jc w:val="both"/>
              <w:rPr>
                <w:rFonts w:hint="eastAsia" w:ascii="仿宋_GB2312" w:hAnsi="仿宋_GB2312" w:eastAsia="仿宋_GB2312" w:cs="仿宋_GB2312"/>
                <w:sz w:val="24"/>
              </w:rPr>
            </w:pPr>
          </w:p>
          <w:p>
            <w:pPr>
              <w:pStyle w:val="2"/>
              <w:ind w:left="0" w:leftChars="0" w:firstLine="0" w:firstLineChars="0"/>
              <w:jc w:val="both"/>
              <w:rPr>
                <w:rFonts w:hint="eastAsia" w:ascii="仿宋_GB2312" w:hAnsi="仿宋_GB2312" w:eastAsia="仿宋_GB2312" w:cs="仿宋_GB2312"/>
                <w:sz w:val="24"/>
              </w:rPr>
            </w:pPr>
          </w:p>
          <w:p>
            <w:pPr>
              <w:pStyle w:val="2"/>
              <w:ind w:left="0" w:leftChars="0" w:firstLine="0" w:firstLineChars="0"/>
              <w:jc w:val="both"/>
              <w:rPr>
                <w:rFonts w:hint="eastAsia" w:ascii="仿宋_GB2312" w:hAnsi="仿宋_GB2312" w:eastAsia="仿宋_GB2312" w:cs="仿宋_GB2312"/>
                <w:sz w:val="24"/>
              </w:rPr>
            </w:pPr>
          </w:p>
          <w:p>
            <w:pPr>
              <w:pStyle w:val="2"/>
              <w:ind w:left="0" w:leftChars="0" w:firstLine="0" w:firstLineChars="0"/>
              <w:jc w:val="both"/>
              <w:rPr>
                <w:rFonts w:hint="eastAsia" w:ascii="仿宋_GB2312" w:hAnsi="仿宋_GB2312" w:eastAsia="仿宋_GB2312" w:cs="仿宋_GB2312"/>
                <w:sz w:val="24"/>
              </w:rPr>
            </w:pPr>
          </w:p>
          <w:p>
            <w:pPr>
              <w:pStyle w:val="2"/>
              <w:ind w:left="0" w:leftChars="0" w:firstLine="0" w:firstLineChars="0"/>
              <w:jc w:val="both"/>
              <w:rPr>
                <w:rFonts w:hint="eastAsia" w:ascii="仿宋_GB2312" w:hAnsi="仿宋_GB2312" w:eastAsia="仿宋_GB2312" w:cs="仿宋_GB2312"/>
                <w:sz w:val="24"/>
              </w:rPr>
            </w:pPr>
          </w:p>
          <w:p>
            <w:pPr>
              <w:widowControl/>
              <w:spacing w:line="360" w:lineRule="exact"/>
              <w:jc w:val="left"/>
            </w:pPr>
          </w:p>
          <w:p>
            <w:pPr>
              <w:pStyle w:val="4"/>
              <w:spacing w:line="360" w:lineRule="exact"/>
              <w:jc w:val="center"/>
              <w:rPr>
                <w:rFonts w:hint="eastAsia" w:ascii="仿宋_GB2312" w:hAnsi="仿宋_GB2312" w:eastAsia="仿宋_GB2312" w:cs="仿宋_GB2312"/>
              </w:rPr>
            </w:pPr>
          </w:p>
          <w:p>
            <w:pPr>
              <w:pStyle w:val="4"/>
              <w:spacing w:line="360" w:lineRule="exact"/>
              <w:jc w:val="center"/>
              <w:rPr>
                <w:rFonts w:hint="eastAsia" w:ascii="仿宋_GB2312" w:hAnsi="仿宋_GB2312" w:eastAsia="仿宋_GB2312" w:cs="仿宋_GB2312"/>
              </w:rPr>
            </w:pPr>
            <w:r>
              <w:rPr>
                <w:rFonts w:hint="eastAsia" w:ascii="仿宋_GB2312" w:hAnsi="仿宋_GB2312" w:eastAsia="仿宋_GB2312" w:cs="仿宋_GB2312"/>
              </w:rPr>
              <w:t>政治</w:t>
            </w:r>
          </w:p>
          <w:p>
            <w:pPr>
              <w:pStyle w:val="4"/>
              <w:spacing w:line="360" w:lineRule="exact"/>
              <w:jc w:val="center"/>
              <w:rPr>
                <w:rFonts w:hint="eastAsia" w:ascii="仿宋_GB2312" w:hAnsi="仿宋_GB2312" w:eastAsia="仿宋_GB2312" w:cs="仿宋_GB2312"/>
              </w:rPr>
            </w:pPr>
          </w:p>
          <w:p>
            <w:pPr>
              <w:pStyle w:val="4"/>
              <w:spacing w:line="360" w:lineRule="exact"/>
              <w:jc w:val="center"/>
              <w:rPr>
                <w:rFonts w:hint="eastAsia" w:ascii="仿宋_GB2312" w:hAnsi="仿宋_GB2312" w:eastAsia="仿宋_GB2312" w:cs="仿宋_GB2312"/>
              </w:rPr>
            </w:pPr>
            <w:r>
              <w:rPr>
                <w:rFonts w:hint="eastAsia" w:ascii="仿宋_GB2312" w:hAnsi="仿宋_GB2312" w:eastAsia="仿宋_GB2312" w:cs="仿宋_GB2312"/>
              </w:rPr>
              <w:t>外语</w:t>
            </w:r>
          </w:p>
          <w:p>
            <w:pPr>
              <w:widowControl/>
              <w:spacing w:line="360" w:lineRule="exact"/>
              <w:jc w:val="center"/>
              <w:rPr>
                <w:rFonts w:hint="eastAsia" w:ascii="仿宋_GB2312" w:hAnsi="仿宋_GB2312" w:eastAsia="仿宋_GB2312" w:cs="仿宋_GB2312"/>
              </w:rPr>
            </w:pPr>
          </w:p>
          <w:p>
            <w:pPr>
              <w:widowControl/>
              <w:spacing w:line="360" w:lineRule="exact"/>
              <w:jc w:val="center"/>
              <w:rPr>
                <w:rFonts w:hint="eastAsia" w:ascii="仿宋_GB2312" w:hAnsi="仿宋_GB2312" w:eastAsia="仿宋_GB2312" w:cs="仿宋_GB2312"/>
              </w:rPr>
            </w:pPr>
            <w:r>
              <w:rPr>
                <w:rFonts w:hint="eastAsia" w:ascii="仿宋_GB2312" w:hAnsi="仿宋_GB2312" w:eastAsia="仿宋_GB2312" w:cs="仿宋_GB2312"/>
              </w:rPr>
              <w:t>医学</w:t>
            </w:r>
          </w:p>
          <w:p>
            <w:pPr>
              <w:widowControl/>
              <w:spacing w:line="360" w:lineRule="exact"/>
              <w:jc w:val="center"/>
              <w:rPr>
                <w:rFonts w:hint="eastAsia"/>
              </w:rPr>
            </w:pPr>
            <w:r>
              <w:rPr>
                <w:rFonts w:hint="eastAsia" w:ascii="仿宋_GB2312" w:hAnsi="仿宋_GB2312" w:eastAsia="仿宋_GB2312" w:cs="仿宋_GB2312"/>
              </w:rPr>
              <w:t>综合</w:t>
            </w:r>
          </w:p>
          <w:p>
            <w:pPr>
              <w:pStyle w:val="2"/>
              <w:ind w:left="0" w:leftChars="0" w:firstLine="0" w:firstLineChars="0"/>
              <w:jc w:val="both"/>
              <w:rPr>
                <w:rFonts w:hint="eastAsia" w:ascii="仿宋_GB2312" w:hAnsi="仿宋_GB2312" w:eastAsia="仿宋_GB2312" w:cs="仿宋_GB2312"/>
                <w:sz w:val="24"/>
              </w:rPr>
            </w:pPr>
          </w:p>
        </w:tc>
      </w:tr>
    </w:tbl>
    <w:p>
      <w:pPr>
        <w:spacing w:line="20" w:lineRule="exact"/>
        <w:rPr>
          <w:shd w:val="clear" w:color="auto" w:fill="FFFFFF"/>
        </w:rPr>
      </w:pPr>
    </w:p>
    <w:p>
      <w:pPr>
        <w:spacing w:line="560" w:lineRule="exact"/>
        <w:rPr>
          <w:rFonts w:ascii="仿宋_GB2312"/>
        </w:rPr>
      </w:pPr>
      <w:bookmarkStart w:id="1" w:name="BodyEnd"/>
      <w:bookmarkEnd w:id="1"/>
      <w:bookmarkStart w:id="2" w:name="Body"/>
      <w:bookmarkEnd w:id="2"/>
    </w:p>
    <w:p/>
    <w:sectPr>
      <w:pgSz w:w="11906" w:h="16838"/>
      <w:pgMar w:top="2098" w:right="1417" w:bottom="1701"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仿宋简体">
    <w:altName w:val="宋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A4EE7"/>
    <w:multiLevelType w:val="singleLevel"/>
    <w:tmpl w:val="5D5A4EE7"/>
    <w:lvl w:ilvl="0" w:tentative="0">
      <w:start w:val="3"/>
      <w:numFmt w:val="decimal"/>
      <w:suff w:val="nothing"/>
      <w:lvlText w:val="%1."/>
      <w:lvlJc w:val="left"/>
    </w:lvl>
  </w:abstractNum>
  <w:abstractNum w:abstractNumId="1">
    <w:nsid w:val="611E6E9A"/>
    <w:multiLevelType w:val="singleLevel"/>
    <w:tmpl w:val="611E6E9A"/>
    <w:lvl w:ilvl="0" w:tentative="0">
      <w:start w:val="3"/>
      <w:numFmt w:val="decimal"/>
      <w:suff w:val="nothing"/>
      <w:lvlText w:val="%1."/>
      <w:lvlJc w:val="left"/>
    </w:lvl>
  </w:abstractNum>
  <w:abstractNum w:abstractNumId="2">
    <w:nsid w:val="611F7FC7"/>
    <w:multiLevelType w:val="singleLevel"/>
    <w:tmpl w:val="611F7FC7"/>
    <w:lvl w:ilvl="0" w:tentative="0">
      <w:start w:val="7"/>
      <w:numFmt w:val="decimal"/>
      <w:suff w:val="nothing"/>
      <w:lvlText w:val="%1."/>
      <w:lvlJc w:val="left"/>
    </w:lvl>
  </w:abstractNum>
  <w:abstractNum w:abstractNumId="3">
    <w:nsid w:val="6121F0DE"/>
    <w:multiLevelType w:val="singleLevel"/>
    <w:tmpl w:val="6121F0DE"/>
    <w:lvl w:ilvl="0" w:tentative="0">
      <w:start w:val="2"/>
      <w:numFmt w:val="decimal"/>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987950"/>
    <w:rsid w:val="1E987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character" w:default="1" w:styleId="7">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szCs w:val="20"/>
    </w:rPr>
  </w:style>
  <w:style w:type="paragraph" w:styleId="3">
    <w:name w:val="Body Text"/>
    <w:basedOn w:val="1"/>
    <w:qFormat/>
    <w:uiPriority w:val="0"/>
    <w:pPr>
      <w:spacing w:after="120"/>
    </w:pPr>
  </w:style>
  <w:style w:type="paragraph" w:styleId="4">
    <w:name w:val="Plain Text"/>
    <w:basedOn w:val="1"/>
    <w:qFormat/>
    <w:uiPriority w:val="0"/>
    <w:rPr>
      <w:rFonts w:hint="eastAsia" w:ascii="宋体" w:hAnsi="Courier New"/>
      <w:szCs w:val="20"/>
    </w:rPr>
  </w:style>
  <w:style w:type="paragraph" w:styleId="5">
    <w:name w:val="Normal (Web)"/>
    <w:basedOn w:val="1"/>
    <w:qFormat/>
    <w:uiPriority w:val="0"/>
    <w:pPr>
      <w:spacing w:beforeAutospacing="1" w:afterAutospacing="1"/>
      <w:jc w:val="left"/>
    </w:pPr>
    <w:rPr>
      <w:kern w:val="0"/>
      <w:sz w:val="24"/>
    </w:rPr>
  </w:style>
  <w:style w:type="character" w:styleId="8">
    <w:name w:val="Strong"/>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2021-09-07T00:55:00Z</dcterms:created>
  <dc:creator>user</dc:creator>
  <cp:lastModifiedBy>user</cp:lastModifiedBy>
  <dcterms:modified xsi:type="dcterms:W3CDTF">2021-09-07T01:26:53Z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